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43B" w:rsidRPr="00DE3D80" w:rsidRDefault="0025143B" w:rsidP="00DE3D80">
      <w:pPr>
        <w:ind w:right="72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</w:t>
      </w:r>
      <w:r w:rsidRPr="00DE3D80">
        <w:rPr>
          <w:i/>
          <w:sz w:val="20"/>
          <w:szCs w:val="20"/>
        </w:rPr>
        <w:t>Załącznik nr 3 do uchwały Rady Powiatu Jeleniogórskiego nr  XIV/79/11  z dnia 30    listopada</w:t>
      </w:r>
      <w:r>
        <w:rPr>
          <w:i/>
          <w:sz w:val="20"/>
          <w:szCs w:val="20"/>
        </w:rPr>
        <w:t xml:space="preserve"> </w:t>
      </w:r>
      <w:r w:rsidRPr="00DE3D80">
        <w:rPr>
          <w:i/>
          <w:sz w:val="20"/>
          <w:szCs w:val="20"/>
        </w:rPr>
        <w:t>20</w:t>
      </w:r>
      <w:r>
        <w:rPr>
          <w:i/>
          <w:sz w:val="20"/>
          <w:szCs w:val="20"/>
        </w:rPr>
        <w:t>1</w:t>
      </w:r>
      <w:r w:rsidRPr="00DE3D80">
        <w:rPr>
          <w:i/>
          <w:sz w:val="20"/>
          <w:szCs w:val="20"/>
        </w:rPr>
        <w:t>1</w:t>
      </w:r>
      <w:r>
        <w:rPr>
          <w:i/>
          <w:sz w:val="20"/>
          <w:szCs w:val="20"/>
        </w:rPr>
        <w:t xml:space="preserve">         w sprawie </w:t>
      </w:r>
      <w:r w:rsidRPr="00DE3D80">
        <w:rPr>
          <w:i/>
          <w:sz w:val="20"/>
          <w:szCs w:val="20"/>
        </w:rPr>
        <w:t xml:space="preserve">wieloletniej prognozy finansowej powiatu jeleniogórskiego  na lata 2011- 2020 </w:t>
      </w:r>
    </w:p>
    <w:p w:rsidR="0025143B" w:rsidRDefault="0025143B" w:rsidP="00756B7C">
      <w:pPr>
        <w:spacing w:after="0" w:line="240" w:lineRule="auto"/>
        <w:jc w:val="center"/>
        <w:rPr>
          <w:b/>
          <w:sz w:val="24"/>
          <w:szCs w:val="24"/>
        </w:rPr>
      </w:pPr>
    </w:p>
    <w:p w:rsidR="0025143B" w:rsidRPr="00756B7C" w:rsidRDefault="0025143B" w:rsidP="00756B7C">
      <w:pPr>
        <w:spacing w:after="0" w:line="240" w:lineRule="auto"/>
        <w:jc w:val="center"/>
        <w:rPr>
          <w:b/>
          <w:sz w:val="24"/>
          <w:szCs w:val="24"/>
        </w:rPr>
      </w:pPr>
      <w:r w:rsidRPr="00756B7C">
        <w:rPr>
          <w:b/>
          <w:sz w:val="24"/>
          <w:szCs w:val="24"/>
        </w:rPr>
        <w:t>Objaśnienia wartości przyjętych w wieloletniej prognozie finansowej</w:t>
      </w:r>
    </w:p>
    <w:p w:rsidR="0025143B" w:rsidRPr="00756B7C" w:rsidRDefault="0025143B" w:rsidP="00756B7C">
      <w:pPr>
        <w:spacing w:after="0" w:line="240" w:lineRule="auto"/>
        <w:jc w:val="center"/>
        <w:rPr>
          <w:b/>
          <w:sz w:val="24"/>
          <w:szCs w:val="24"/>
        </w:rPr>
      </w:pPr>
      <w:r w:rsidRPr="00756B7C">
        <w:rPr>
          <w:b/>
          <w:sz w:val="24"/>
          <w:szCs w:val="24"/>
        </w:rPr>
        <w:t>powiatu jeleniogórskiego na lata 2011 – 2020</w:t>
      </w:r>
    </w:p>
    <w:p w:rsidR="0025143B" w:rsidRPr="00756B7C" w:rsidRDefault="0025143B">
      <w:pPr>
        <w:rPr>
          <w:sz w:val="24"/>
          <w:szCs w:val="24"/>
        </w:rPr>
      </w:pPr>
    </w:p>
    <w:p w:rsidR="0025143B" w:rsidRPr="00756B7C" w:rsidRDefault="0025143B" w:rsidP="009D4B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56B7C">
        <w:rPr>
          <w:sz w:val="24"/>
          <w:szCs w:val="24"/>
        </w:rPr>
        <w:t>UWAGI OGÓLNE</w:t>
      </w:r>
    </w:p>
    <w:p w:rsidR="0025143B" w:rsidRPr="00756B7C" w:rsidRDefault="0025143B" w:rsidP="009D4BE1">
      <w:pPr>
        <w:pStyle w:val="ListParagraph"/>
        <w:rPr>
          <w:sz w:val="24"/>
          <w:szCs w:val="24"/>
        </w:rPr>
      </w:pPr>
      <w:r w:rsidRPr="00756B7C">
        <w:rPr>
          <w:sz w:val="24"/>
          <w:szCs w:val="24"/>
        </w:rPr>
        <w:t>Wieloletnia prognoza finansowa Powiatu Jeleniogórskiego na lata 2011 – 2020 została opracowana w oparciu o wskaźniki przedstawione w uchwalonym przez Radę Ministrów Wieloletnim Planie Finansowym Państwa 2010 – 2013 (MP Nr 57, poz.773) oraz analizę wykonania dochodów i wydatków Powiatu Jeleniogórskiego za lata 2007 – 2010 z uwzględnieniem planowanych zmian zakresu realizowanych zadań i możliwości finansowych Powiatu oraz zawartych porozumień z gminami.</w:t>
      </w:r>
    </w:p>
    <w:p w:rsidR="0025143B" w:rsidRPr="00756B7C" w:rsidRDefault="0025143B" w:rsidP="007D4C48">
      <w:pPr>
        <w:pStyle w:val="ListParagraph"/>
        <w:rPr>
          <w:sz w:val="24"/>
          <w:szCs w:val="24"/>
        </w:rPr>
      </w:pPr>
      <w:r w:rsidRPr="00756B7C">
        <w:rPr>
          <w:sz w:val="24"/>
          <w:szCs w:val="24"/>
        </w:rPr>
        <w:t>Ze względu na trudne do oszacowania  wielkości prognozowanych danych przyjęto stałe wskaźniki na lata 2014 – 2020.</w:t>
      </w:r>
    </w:p>
    <w:p w:rsidR="0025143B" w:rsidRPr="00756B7C" w:rsidRDefault="0025143B" w:rsidP="007D4C48">
      <w:pPr>
        <w:pStyle w:val="ListParagraph"/>
        <w:rPr>
          <w:sz w:val="24"/>
          <w:szCs w:val="24"/>
        </w:rPr>
      </w:pPr>
      <w:r w:rsidRPr="00756B7C">
        <w:rPr>
          <w:sz w:val="24"/>
          <w:szCs w:val="24"/>
        </w:rPr>
        <w:t xml:space="preserve"> </w:t>
      </w:r>
    </w:p>
    <w:p w:rsidR="0025143B" w:rsidRPr="00756B7C" w:rsidRDefault="0025143B" w:rsidP="009D4B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56B7C">
        <w:rPr>
          <w:sz w:val="24"/>
          <w:szCs w:val="24"/>
        </w:rPr>
        <w:t>PROGNOZOWANE DOCHODY</w:t>
      </w:r>
    </w:p>
    <w:p w:rsidR="0025143B" w:rsidRPr="00756B7C" w:rsidRDefault="0025143B" w:rsidP="00854120">
      <w:pPr>
        <w:pStyle w:val="ListParagraph"/>
        <w:rPr>
          <w:sz w:val="24"/>
          <w:szCs w:val="24"/>
        </w:rPr>
      </w:pPr>
      <w:r w:rsidRPr="00756B7C">
        <w:rPr>
          <w:sz w:val="24"/>
          <w:szCs w:val="24"/>
        </w:rPr>
        <w:t>Prognoza dochodów Powiatu na lata 2011 – 2020 opracowana została w oparciu o  następujące wskaźniki :</w:t>
      </w:r>
    </w:p>
    <w:p w:rsidR="0025143B" w:rsidRPr="00756B7C" w:rsidRDefault="0025143B" w:rsidP="0085412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56B7C">
        <w:rPr>
          <w:sz w:val="24"/>
          <w:szCs w:val="24"/>
        </w:rPr>
        <w:t>Subwencja oświatowa :</w:t>
      </w:r>
    </w:p>
    <w:p w:rsidR="0025143B" w:rsidRPr="00756B7C" w:rsidRDefault="0025143B" w:rsidP="00F75233">
      <w:pPr>
        <w:pStyle w:val="ListParagraph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>2011 - przyjęto wielkości podane w piśmie Ministerstwa Finansów</w:t>
      </w:r>
      <w:r>
        <w:rPr>
          <w:sz w:val="24"/>
          <w:szCs w:val="24"/>
        </w:rPr>
        <w:t xml:space="preserve"> z dnia 12.10.2010 roku znak ST$/4820/856/2010</w:t>
      </w:r>
      <w:r w:rsidRPr="00756B7C">
        <w:rPr>
          <w:sz w:val="24"/>
          <w:szCs w:val="24"/>
        </w:rPr>
        <w:t>.</w:t>
      </w:r>
    </w:p>
    <w:p w:rsidR="0025143B" w:rsidRPr="00756B7C" w:rsidRDefault="0025143B" w:rsidP="003524A2">
      <w:pPr>
        <w:pStyle w:val="ListParagraph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 xml:space="preserve">2012 – </w:t>
      </w:r>
      <w:r>
        <w:rPr>
          <w:sz w:val="24"/>
          <w:szCs w:val="24"/>
        </w:rPr>
        <w:t>zgodnie z danymi do projektu budżetu na 2012 rok</w:t>
      </w:r>
    </w:p>
    <w:p w:rsidR="0025143B" w:rsidRPr="00756B7C" w:rsidRDefault="0025143B" w:rsidP="00865876">
      <w:pPr>
        <w:pStyle w:val="ListParagraph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 xml:space="preserve">2013-2020 – corocznie wskaźnik 5,5 % </w:t>
      </w:r>
      <w:r>
        <w:rPr>
          <w:sz w:val="24"/>
          <w:szCs w:val="24"/>
        </w:rPr>
        <w:t>(ś</w:t>
      </w:r>
      <w:r w:rsidRPr="00756B7C">
        <w:rPr>
          <w:sz w:val="24"/>
          <w:szCs w:val="24"/>
        </w:rPr>
        <w:t>redni wskaźnik za lata 2007 – 2010 wynosi 111,2 %</w:t>
      </w:r>
      <w:r>
        <w:rPr>
          <w:sz w:val="24"/>
          <w:szCs w:val="24"/>
        </w:rPr>
        <w:t>)</w:t>
      </w:r>
      <w:r w:rsidRPr="00756B7C">
        <w:rPr>
          <w:sz w:val="24"/>
          <w:szCs w:val="24"/>
        </w:rPr>
        <w:t>.</w:t>
      </w:r>
    </w:p>
    <w:p w:rsidR="0025143B" w:rsidRPr="00756B7C" w:rsidRDefault="0025143B" w:rsidP="0085412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56B7C">
        <w:rPr>
          <w:sz w:val="24"/>
          <w:szCs w:val="24"/>
        </w:rPr>
        <w:t xml:space="preserve"> Subwencja wyrównawcza :</w:t>
      </w:r>
    </w:p>
    <w:p w:rsidR="0025143B" w:rsidRDefault="0025143B" w:rsidP="00865876">
      <w:pPr>
        <w:pStyle w:val="ListParagraph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>2011 - przyjęto wielkości podane w piśmie Ministerstwa Finansów</w:t>
      </w:r>
      <w:r w:rsidRPr="00387FE6">
        <w:rPr>
          <w:sz w:val="24"/>
          <w:szCs w:val="24"/>
        </w:rPr>
        <w:t xml:space="preserve"> </w:t>
      </w:r>
      <w:r>
        <w:rPr>
          <w:sz w:val="24"/>
          <w:szCs w:val="24"/>
        </w:rPr>
        <w:t>z dnia 12.10.2010 roku znak ST$/4820/856/2010</w:t>
      </w:r>
      <w:r w:rsidRPr="00756B7C">
        <w:rPr>
          <w:sz w:val="24"/>
          <w:szCs w:val="24"/>
        </w:rPr>
        <w:t>.</w:t>
      </w:r>
    </w:p>
    <w:p w:rsidR="0025143B" w:rsidRPr="00756B7C" w:rsidRDefault="0025143B" w:rsidP="003524A2">
      <w:pPr>
        <w:pStyle w:val="ListParagraph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 xml:space="preserve">2012 – </w:t>
      </w:r>
      <w:r>
        <w:rPr>
          <w:sz w:val="24"/>
          <w:szCs w:val="24"/>
        </w:rPr>
        <w:t>zgodnie z danymi do projektu budżetu na 2012 rok</w:t>
      </w:r>
    </w:p>
    <w:p w:rsidR="0025143B" w:rsidRPr="00756B7C" w:rsidRDefault="0025143B" w:rsidP="00865876">
      <w:pPr>
        <w:pStyle w:val="ListParagraph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>201</w:t>
      </w:r>
      <w:r>
        <w:rPr>
          <w:sz w:val="24"/>
          <w:szCs w:val="24"/>
        </w:rPr>
        <w:t>3</w:t>
      </w:r>
      <w:r w:rsidRPr="00756B7C">
        <w:rPr>
          <w:sz w:val="24"/>
          <w:szCs w:val="24"/>
        </w:rPr>
        <w:t xml:space="preserve"> – 2020 przyjęto średni wskaźnik za lata 2007 – 2010 w wysokości  15 % rocznie.</w:t>
      </w:r>
    </w:p>
    <w:p w:rsidR="0025143B" w:rsidRPr="00756B7C" w:rsidRDefault="0025143B" w:rsidP="0085412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56B7C">
        <w:rPr>
          <w:sz w:val="24"/>
          <w:szCs w:val="24"/>
        </w:rPr>
        <w:t xml:space="preserve">  Subwencja równoważąca :</w:t>
      </w:r>
    </w:p>
    <w:p w:rsidR="0025143B" w:rsidRDefault="0025143B" w:rsidP="009721D2">
      <w:pPr>
        <w:pStyle w:val="ListParagraph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>2011 - przyjęto wielkości podane w piśmie Ministerstwa Finansów</w:t>
      </w:r>
      <w:r>
        <w:rPr>
          <w:sz w:val="24"/>
          <w:szCs w:val="24"/>
        </w:rPr>
        <w:t xml:space="preserve"> z dnia 12.10.2010 roku znak ST$/4820/856/2010</w:t>
      </w:r>
      <w:r w:rsidRPr="00756B7C">
        <w:rPr>
          <w:sz w:val="24"/>
          <w:szCs w:val="24"/>
        </w:rPr>
        <w:t>.</w:t>
      </w:r>
    </w:p>
    <w:p w:rsidR="0025143B" w:rsidRPr="00756B7C" w:rsidRDefault="0025143B" w:rsidP="003524A2">
      <w:pPr>
        <w:pStyle w:val="ListParagraph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 xml:space="preserve">2012 – </w:t>
      </w:r>
      <w:r>
        <w:rPr>
          <w:sz w:val="24"/>
          <w:szCs w:val="24"/>
        </w:rPr>
        <w:t>zgodnie z danymi do projektu budżetu na 2012 rok</w:t>
      </w:r>
    </w:p>
    <w:p w:rsidR="0025143B" w:rsidRPr="00756B7C" w:rsidRDefault="0025143B" w:rsidP="00865876">
      <w:pPr>
        <w:pStyle w:val="ListParagraph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>201</w:t>
      </w:r>
      <w:r>
        <w:rPr>
          <w:sz w:val="24"/>
          <w:szCs w:val="24"/>
        </w:rPr>
        <w:t>3</w:t>
      </w:r>
      <w:r w:rsidRPr="00756B7C">
        <w:rPr>
          <w:sz w:val="24"/>
          <w:szCs w:val="24"/>
        </w:rPr>
        <w:t xml:space="preserve"> – 2020 – przyjęto średni wskaźnik za lata 2007 – 2010 w wysokości  5 % rocznie.</w:t>
      </w:r>
    </w:p>
    <w:p w:rsidR="0025143B" w:rsidRPr="00756B7C" w:rsidRDefault="0025143B" w:rsidP="0085412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56B7C">
        <w:rPr>
          <w:sz w:val="24"/>
          <w:szCs w:val="24"/>
        </w:rPr>
        <w:t>Udziały w podatku dochodowym od osób fizycznych :</w:t>
      </w:r>
    </w:p>
    <w:p w:rsidR="0025143B" w:rsidRPr="00756B7C" w:rsidRDefault="0025143B" w:rsidP="00867C68">
      <w:pPr>
        <w:pStyle w:val="ListParagraph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 xml:space="preserve">2011 – </w:t>
      </w:r>
      <w:r>
        <w:rPr>
          <w:sz w:val="24"/>
          <w:szCs w:val="24"/>
        </w:rPr>
        <w:t>przyjęto wielkości podane w piśmie Ministerstwa Finansów z dnia 12.10.2010 roku znak ST4/4820/856/2010.</w:t>
      </w:r>
    </w:p>
    <w:p w:rsidR="0025143B" w:rsidRPr="00756B7C" w:rsidRDefault="0025143B" w:rsidP="003524A2">
      <w:pPr>
        <w:pStyle w:val="ListParagraph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 xml:space="preserve">2012 – </w:t>
      </w:r>
      <w:r>
        <w:rPr>
          <w:sz w:val="24"/>
          <w:szCs w:val="24"/>
        </w:rPr>
        <w:t>zgodnie z danymi do projektu budżetu na 2012 rok</w:t>
      </w:r>
    </w:p>
    <w:p w:rsidR="0025143B" w:rsidRPr="00756B7C" w:rsidRDefault="0025143B" w:rsidP="00867C68">
      <w:pPr>
        <w:pStyle w:val="ListParagraph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>201</w:t>
      </w:r>
      <w:r>
        <w:rPr>
          <w:sz w:val="24"/>
          <w:szCs w:val="24"/>
        </w:rPr>
        <w:t>3</w:t>
      </w:r>
      <w:r w:rsidRPr="00756B7C">
        <w:rPr>
          <w:sz w:val="24"/>
          <w:szCs w:val="24"/>
        </w:rPr>
        <w:t xml:space="preserve"> – 201</w:t>
      </w:r>
      <w:r>
        <w:rPr>
          <w:sz w:val="24"/>
          <w:szCs w:val="24"/>
        </w:rPr>
        <w:t>4</w:t>
      </w:r>
      <w:r w:rsidRPr="00756B7C">
        <w:rPr>
          <w:sz w:val="24"/>
          <w:szCs w:val="24"/>
        </w:rPr>
        <w:t xml:space="preserve"> przyjęto wskaźniki przedstawione w uchwalonym przez Radę Ministrów Wieloletnim Planie Finansowym Państwa 201</w:t>
      </w:r>
      <w:r>
        <w:rPr>
          <w:sz w:val="24"/>
          <w:szCs w:val="24"/>
        </w:rPr>
        <w:t>1</w:t>
      </w:r>
      <w:r w:rsidRPr="00756B7C">
        <w:rPr>
          <w:sz w:val="24"/>
          <w:szCs w:val="24"/>
        </w:rPr>
        <w:t xml:space="preserve"> – 201</w:t>
      </w:r>
      <w:r>
        <w:rPr>
          <w:sz w:val="24"/>
          <w:szCs w:val="24"/>
        </w:rPr>
        <w:t>4</w:t>
      </w:r>
      <w:r w:rsidRPr="00756B7C">
        <w:rPr>
          <w:sz w:val="24"/>
          <w:szCs w:val="24"/>
        </w:rPr>
        <w:t xml:space="preserve">, tj. odpowiednio </w:t>
      </w:r>
      <w:r>
        <w:rPr>
          <w:sz w:val="24"/>
          <w:szCs w:val="24"/>
        </w:rPr>
        <w:t xml:space="preserve">6,6 </w:t>
      </w:r>
      <w:r w:rsidRPr="00756B7C">
        <w:rPr>
          <w:sz w:val="24"/>
          <w:szCs w:val="24"/>
        </w:rPr>
        <w:t xml:space="preserve">% i </w:t>
      </w:r>
      <w:r>
        <w:rPr>
          <w:sz w:val="24"/>
          <w:szCs w:val="24"/>
        </w:rPr>
        <w:t>7,5</w:t>
      </w:r>
      <w:r w:rsidRPr="00756B7C">
        <w:rPr>
          <w:sz w:val="24"/>
          <w:szCs w:val="24"/>
        </w:rPr>
        <w:t xml:space="preserve"> %</w:t>
      </w:r>
    </w:p>
    <w:p w:rsidR="0025143B" w:rsidRPr="00756B7C" w:rsidRDefault="0025143B" w:rsidP="00867C68">
      <w:pPr>
        <w:pStyle w:val="ListParagraph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>201</w:t>
      </w:r>
      <w:r>
        <w:rPr>
          <w:sz w:val="24"/>
          <w:szCs w:val="24"/>
        </w:rPr>
        <w:t>5</w:t>
      </w:r>
      <w:r w:rsidRPr="00756B7C">
        <w:rPr>
          <w:sz w:val="24"/>
          <w:szCs w:val="24"/>
        </w:rPr>
        <w:t xml:space="preserve"> – 2020 – przyjęto wskaźnik 2,5%, tj. w wysokości prognozowanego średniorocznego wskaźnika  inflacji. </w:t>
      </w:r>
    </w:p>
    <w:p w:rsidR="0025143B" w:rsidRPr="00756B7C" w:rsidRDefault="0025143B" w:rsidP="0085412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56B7C">
        <w:rPr>
          <w:sz w:val="24"/>
          <w:szCs w:val="24"/>
        </w:rPr>
        <w:t>Opłata komunikacyjna -:</w:t>
      </w:r>
    </w:p>
    <w:p w:rsidR="0025143B" w:rsidRPr="00756B7C" w:rsidRDefault="0025143B" w:rsidP="00294DA7">
      <w:pPr>
        <w:pStyle w:val="ListParagraph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>2011 – przyjęto na poziomie przewidywanego wykonania w roku 2010</w:t>
      </w:r>
    </w:p>
    <w:p w:rsidR="0025143B" w:rsidRPr="00756B7C" w:rsidRDefault="0025143B" w:rsidP="003524A2">
      <w:pPr>
        <w:pStyle w:val="ListParagraph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 xml:space="preserve">2012 – </w:t>
      </w:r>
      <w:r>
        <w:rPr>
          <w:sz w:val="24"/>
          <w:szCs w:val="24"/>
        </w:rPr>
        <w:t>zgodnie z danymi do projektu budżetu na 2012 rok</w:t>
      </w:r>
    </w:p>
    <w:p w:rsidR="0025143B" w:rsidRPr="00756B7C" w:rsidRDefault="0025143B" w:rsidP="00294DA7">
      <w:pPr>
        <w:pStyle w:val="ListParagraph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>201</w:t>
      </w:r>
      <w:r>
        <w:rPr>
          <w:sz w:val="24"/>
          <w:szCs w:val="24"/>
        </w:rPr>
        <w:t>3</w:t>
      </w:r>
      <w:r w:rsidRPr="00756B7C">
        <w:rPr>
          <w:sz w:val="24"/>
          <w:szCs w:val="24"/>
        </w:rPr>
        <w:t xml:space="preserve"> – 2020 – ze względu na trudne do przewidzenia ilości wydawanych dokumentów przyjęto wskaźnik 2 % rocznie.</w:t>
      </w:r>
    </w:p>
    <w:p w:rsidR="0025143B" w:rsidRPr="00756B7C" w:rsidRDefault="0025143B" w:rsidP="0085412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56B7C">
        <w:rPr>
          <w:sz w:val="24"/>
          <w:szCs w:val="24"/>
        </w:rPr>
        <w:t>Dotacje z gmin na zadania oświatowe :</w:t>
      </w:r>
    </w:p>
    <w:p w:rsidR="0025143B" w:rsidRPr="00756B7C" w:rsidRDefault="0025143B" w:rsidP="00E933A8">
      <w:pPr>
        <w:pStyle w:val="ListParagraph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>2011 – przyjęto na podstawie kalkulacji szkół prowadzących gimnazja</w:t>
      </w:r>
    </w:p>
    <w:p w:rsidR="0025143B" w:rsidRPr="00756B7C" w:rsidRDefault="0025143B" w:rsidP="003524A2">
      <w:pPr>
        <w:pStyle w:val="ListParagraph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 xml:space="preserve">2012 – </w:t>
      </w:r>
      <w:r>
        <w:rPr>
          <w:sz w:val="24"/>
          <w:szCs w:val="24"/>
        </w:rPr>
        <w:t>zgodnie z danymi do projektu budżetu na 2012 rok</w:t>
      </w:r>
    </w:p>
    <w:p w:rsidR="0025143B" w:rsidRPr="00756B7C" w:rsidRDefault="0025143B" w:rsidP="00E933A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2</w:t>
      </w:r>
      <w:r w:rsidRPr="00756B7C">
        <w:rPr>
          <w:sz w:val="24"/>
          <w:szCs w:val="24"/>
        </w:rPr>
        <w:t>01</w:t>
      </w:r>
      <w:r>
        <w:rPr>
          <w:sz w:val="24"/>
          <w:szCs w:val="24"/>
        </w:rPr>
        <w:t>3</w:t>
      </w:r>
      <w:r w:rsidRPr="00756B7C">
        <w:rPr>
          <w:sz w:val="24"/>
          <w:szCs w:val="24"/>
        </w:rPr>
        <w:t>– 2020 przyjęto wskaźnik na poziomie planowanej subwencji oświatowej, tj. 5,5 % rocznie (średni wskaźnik za lata 2007 – 2010 wynosi  12,7 % rocznie).</w:t>
      </w:r>
    </w:p>
    <w:p w:rsidR="0025143B" w:rsidRPr="00756B7C" w:rsidRDefault="0025143B" w:rsidP="0085412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56B7C">
        <w:rPr>
          <w:sz w:val="24"/>
          <w:szCs w:val="24"/>
        </w:rPr>
        <w:t>Dotacje na Powiatowy Urząd Pracy (Fundusz Pracy i Miasto Jelenia Góra):</w:t>
      </w:r>
    </w:p>
    <w:p w:rsidR="0025143B" w:rsidRPr="00756B7C" w:rsidRDefault="0025143B" w:rsidP="00F75233">
      <w:pPr>
        <w:pStyle w:val="ListParagraph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>2011 – przyjęto na podstawie informacji z Ministerstwa Pracy</w:t>
      </w:r>
      <w:r>
        <w:rPr>
          <w:sz w:val="24"/>
          <w:szCs w:val="24"/>
        </w:rPr>
        <w:t xml:space="preserve"> z Departamentu Funduszy z dnia 06.08.2010 roku nr DF-I-074-319-PM/10</w:t>
      </w:r>
      <w:r w:rsidRPr="00756B7C">
        <w:rPr>
          <w:sz w:val="24"/>
          <w:szCs w:val="24"/>
        </w:rPr>
        <w:t xml:space="preserve"> i Miasta Jelenia Góra</w:t>
      </w:r>
    </w:p>
    <w:p w:rsidR="0025143B" w:rsidRPr="00756B7C" w:rsidRDefault="0025143B" w:rsidP="003524A2">
      <w:pPr>
        <w:pStyle w:val="ListParagraph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 xml:space="preserve">2012 – </w:t>
      </w:r>
      <w:r>
        <w:rPr>
          <w:sz w:val="24"/>
          <w:szCs w:val="24"/>
        </w:rPr>
        <w:t>zgodnie z danymi do projektu budżetu na 2012 rok</w:t>
      </w:r>
    </w:p>
    <w:p w:rsidR="0025143B" w:rsidRPr="00756B7C" w:rsidRDefault="0025143B" w:rsidP="00F75233">
      <w:pPr>
        <w:pStyle w:val="ListParagraph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>201</w:t>
      </w:r>
      <w:r>
        <w:rPr>
          <w:sz w:val="24"/>
          <w:szCs w:val="24"/>
        </w:rPr>
        <w:t>3</w:t>
      </w:r>
      <w:r w:rsidRPr="00756B7C">
        <w:rPr>
          <w:sz w:val="24"/>
          <w:szCs w:val="24"/>
        </w:rPr>
        <w:t xml:space="preserve"> – 2020 – przyjęto wskaźnik 2,5%, tj. w wysokości prognozowanego średniorocznego wskaźnika  inflacji. </w:t>
      </w:r>
    </w:p>
    <w:p w:rsidR="0025143B" w:rsidRPr="00756B7C" w:rsidRDefault="0025143B" w:rsidP="0085412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56B7C">
        <w:rPr>
          <w:sz w:val="24"/>
          <w:szCs w:val="24"/>
        </w:rPr>
        <w:t>Dotacje z budżetu państwa na zadania zlecone :</w:t>
      </w:r>
    </w:p>
    <w:p w:rsidR="0025143B" w:rsidRPr="00756B7C" w:rsidRDefault="0025143B" w:rsidP="00F75233">
      <w:pPr>
        <w:pStyle w:val="ListParagraph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>2011 – przyjęto zgodnie z informacją otrzymaną od Wojewody Dolnośląskiego</w:t>
      </w:r>
      <w:r>
        <w:rPr>
          <w:sz w:val="24"/>
          <w:szCs w:val="24"/>
        </w:rPr>
        <w:t xml:space="preserve"> z dnia 21.10.2010 roku znak FB.III.3050-72/10</w:t>
      </w:r>
    </w:p>
    <w:p w:rsidR="0025143B" w:rsidRPr="00756B7C" w:rsidRDefault="0025143B" w:rsidP="003524A2">
      <w:pPr>
        <w:pStyle w:val="ListParagraph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 xml:space="preserve">2012 – </w:t>
      </w:r>
      <w:r>
        <w:rPr>
          <w:sz w:val="24"/>
          <w:szCs w:val="24"/>
        </w:rPr>
        <w:t>zgodnie z danymi do projektu budżetu na 2012 rok</w:t>
      </w:r>
    </w:p>
    <w:p w:rsidR="0025143B" w:rsidRPr="00756B7C" w:rsidRDefault="0025143B" w:rsidP="00F75233">
      <w:pPr>
        <w:pStyle w:val="ListParagraph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>201</w:t>
      </w:r>
      <w:r>
        <w:rPr>
          <w:sz w:val="24"/>
          <w:szCs w:val="24"/>
        </w:rPr>
        <w:t>3</w:t>
      </w:r>
      <w:r w:rsidRPr="00756B7C">
        <w:rPr>
          <w:sz w:val="24"/>
          <w:szCs w:val="24"/>
        </w:rPr>
        <w:t xml:space="preserve"> – 2020 – przyjęto wskaźnik 2,5%, tj. w wysokości prognozowanego średniorocznego wskaźnika  inflacji. </w:t>
      </w:r>
    </w:p>
    <w:p w:rsidR="0025143B" w:rsidRPr="00756B7C" w:rsidRDefault="0025143B" w:rsidP="0085412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56B7C">
        <w:rPr>
          <w:sz w:val="24"/>
          <w:szCs w:val="24"/>
        </w:rPr>
        <w:t>Dotacje z budżetu państwa na zadania własne :</w:t>
      </w:r>
    </w:p>
    <w:p w:rsidR="0025143B" w:rsidRPr="00756B7C" w:rsidRDefault="0025143B" w:rsidP="001C5F79">
      <w:pPr>
        <w:pStyle w:val="ListParagraph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>2011 – przyjęto zgodnie z informacją otrzymaną od Wojewody Dolnośląskiego</w:t>
      </w:r>
      <w:r>
        <w:rPr>
          <w:sz w:val="24"/>
          <w:szCs w:val="24"/>
        </w:rPr>
        <w:t xml:space="preserve">  z dnia 21.10.2010 roku znak FB.III.3050-72/10</w:t>
      </w:r>
    </w:p>
    <w:p w:rsidR="0025143B" w:rsidRPr="00756B7C" w:rsidRDefault="0025143B" w:rsidP="003524A2">
      <w:pPr>
        <w:pStyle w:val="ListParagraph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 xml:space="preserve">2012 – </w:t>
      </w:r>
      <w:r>
        <w:rPr>
          <w:sz w:val="24"/>
          <w:szCs w:val="24"/>
        </w:rPr>
        <w:t>zgodnie z danymi do projektu budżetu na 2012 rok</w:t>
      </w:r>
    </w:p>
    <w:p w:rsidR="0025143B" w:rsidRPr="00756B7C" w:rsidRDefault="0025143B" w:rsidP="00F75233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2</w:t>
      </w:r>
      <w:r w:rsidRPr="00756B7C">
        <w:rPr>
          <w:sz w:val="24"/>
          <w:szCs w:val="24"/>
        </w:rPr>
        <w:t>01</w:t>
      </w:r>
      <w:r>
        <w:rPr>
          <w:sz w:val="24"/>
          <w:szCs w:val="24"/>
        </w:rPr>
        <w:t>3</w:t>
      </w:r>
      <w:r w:rsidRPr="00756B7C">
        <w:rPr>
          <w:sz w:val="24"/>
          <w:szCs w:val="24"/>
        </w:rPr>
        <w:t xml:space="preserve"> – 2020 – przyjęto wskaźnik 2,5%, tj. w wysokości prognozowanego średniorocznego wskaźnika  inflacji. </w:t>
      </w:r>
    </w:p>
    <w:p w:rsidR="0025143B" w:rsidRPr="00756B7C" w:rsidRDefault="0025143B" w:rsidP="0085412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56B7C">
        <w:rPr>
          <w:sz w:val="24"/>
          <w:szCs w:val="24"/>
        </w:rPr>
        <w:t>Dochody ze sprzedaży usług:</w:t>
      </w:r>
    </w:p>
    <w:p w:rsidR="0025143B" w:rsidRPr="00756B7C" w:rsidRDefault="0025143B" w:rsidP="00F75233">
      <w:pPr>
        <w:pStyle w:val="ListParagraph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>2011 -  przyjęto na podstawie kalkulacji sporządzonej przez powiatowe jednostki budżetowe,</w:t>
      </w:r>
    </w:p>
    <w:p w:rsidR="0025143B" w:rsidRPr="00756B7C" w:rsidRDefault="0025143B" w:rsidP="00EB3591">
      <w:pPr>
        <w:pStyle w:val="ListParagraph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 xml:space="preserve">2012 – </w:t>
      </w:r>
      <w:r>
        <w:rPr>
          <w:sz w:val="24"/>
          <w:szCs w:val="24"/>
        </w:rPr>
        <w:t>zgodnie z danymi do projektu budżetu na 2012 rok</w:t>
      </w:r>
    </w:p>
    <w:p w:rsidR="0025143B" w:rsidRDefault="0025143B" w:rsidP="00F75233">
      <w:pPr>
        <w:pStyle w:val="ListParagraph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>201</w:t>
      </w:r>
      <w:r>
        <w:rPr>
          <w:sz w:val="24"/>
          <w:szCs w:val="24"/>
        </w:rPr>
        <w:t>3</w:t>
      </w:r>
      <w:r w:rsidRPr="00756B7C">
        <w:rPr>
          <w:sz w:val="24"/>
          <w:szCs w:val="24"/>
        </w:rPr>
        <w:t xml:space="preserve"> – 2020– przyjęto wskaźnik 2,5%, tj. w wysokości prognozowanego średniorocznego wskaźnika  inflacji. </w:t>
      </w:r>
    </w:p>
    <w:p w:rsidR="0025143B" w:rsidRPr="00756B7C" w:rsidRDefault="0025143B" w:rsidP="00F75233">
      <w:pPr>
        <w:pStyle w:val="ListParagraph"/>
        <w:ind w:left="1080"/>
        <w:rPr>
          <w:sz w:val="24"/>
          <w:szCs w:val="24"/>
        </w:rPr>
      </w:pPr>
    </w:p>
    <w:p w:rsidR="0025143B" w:rsidRPr="00756B7C" w:rsidRDefault="0025143B" w:rsidP="0085412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56B7C">
        <w:rPr>
          <w:sz w:val="24"/>
          <w:szCs w:val="24"/>
        </w:rPr>
        <w:t>Pozostałe dochody bieżące ( w tym dochody z gmin na pomoc finansową) :</w:t>
      </w:r>
    </w:p>
    <w:p w:rsidR="0025143B" w:rsidRPr="00756B7C" w:rsidRDefault="0025143B" w:rsidP="00F75233">
      <w:pPr>
        <w:pStyle w:val="ListParagraph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>2011 - przyjęto na podstawie kalkulacji sporządzonej przez powiatowe jednostki budżetowe oraz podjęte uchwały Rady Powiatu w sprawie finansowania zadań bieżących z budżetu na rok 2011</w:t>
      </w:r>
    </w:p>
    <w:p w:rsidR="0025143B" w:rsidRPr="00756B7C" w:rsidRDefault="0025143B" w:rsidP="0085412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56B7C">
        <w:rPr>
          <w:sz w:val="24"/>
          <w:szCs w:val="24"/>
        </w:rPr>
        <w:t>Dochody majątkowe:</w:t>
      </w:r>
    </w:p>
    <w:p w:rsidR="0025143B" w:rsidRPr="00756B7C" w:rsidRDefault="0025143B" w:rsidP="00A7614D">
      <w:pPr>
        <w:pStyle w:val="ListParagraph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>- dochody ze sprzedaży mienia :</w:t>
      </w:r>
    </w:p>
    <w:p w:rsidR="0025143B" w:rsidRPr="00756B7C" w:rsidRDefault="0025143B" w:rsidP="00A7614D">
      <w:pPr>
        <w:pStyle w:val="ListParagraph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>do prognozy przyjęto dochody ze sprzedaży mienia powiatu na ogólną wartość</w:t>
      </w:r>
    </w:p>
    <w:p w:rsidR="0025143B" w:rsidRPr="00756B7C" w:rsidRDefault="0025143B" w:rsidP="00A7614D">
      <w:pPr>
        <w:pStyle w:val="ListParagraph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 xml:space="preserve"> </w:t>
      </w:r>
      <w:r>
        <w:rPr>
          <w:sz w:val="24"/>
          <w:szCs w:val="24"/>
        </w:rPr>
        <w:t>7.034.961</w:t>
      </w:r>
      <w:r w:rsidRPr="00756B7C">
        <w:rPr>
          <w:sz w:val="24"/>
          <w:szCs w:val="24"/>
        </w:rPr>
        <w:t xml:space="preserve"> zł, z czego w 2011 roku zaplanowano dochody z tego tytułu w kwocie </w:t>
      </w:r>
      <w:r>
        <w:rPr>
          <w:sz w:val="24"/>
          <w:szCs w:val="24"/>
        </w:rPr>
        <w:t>1.334.961</w:t>
      </w:r>
      <w:r w:rsidRPr="00756B7C">
        <w:rPr>
          <w:sz w:val="24"/>
          <w:szCs w:val="24"/>
        </w:rPr>
        <w:t xml:space="preserve"> zł, w 2012 – </w:t>
      </w:r>
      <w:r>
        <w:rPr>
          <w:sz w:val="24"/>
          <w:szCs w:val="24"/>
        </w:rPr>
        <w:t>3.000.000</w:t>
      </w:r>
      <w:r w:rsidRPr="00756B7C">
        <w:rPr>
          <w:sz w:val="24"/>
          <w:szCs w:val="24"/>
        </w:rPr>
        <w:t xml:space="preserve"> zł</w:t>
      </w:r>
      <w:r>
        <w:rPr>
          <w:sz w:val="24"/>
          <w:szCs w:val="24"/>
        </w:rPr>
        <w:t>,</w:t>
      </w:r>
      <w:r w:rsidRPr="00756B7C">
        <w:rPr>
          <w:sz w:val="24"/>
          <w:szCs w:val="24"/>
        </w:rPr>
        <w:t xml:space="preserve">  w 2013 – </w:t>
      </w:r>
      <w:r>
        <w:rPr>
          <w:sz w:val="24"/>
          <w:szCs w:val="24"/>
        </w:rPr>
        <w:t>2.2</w:t>
      </w:r>
      <w:r w:rsidRPr="00756B7C">
        <w:rPr>
          <w:sz w:val="24"/>
          <w:szCs w:val="24"/>
        </w:rPr>
        <w:t>00.000 zł</w:t>
      </w:r>
      <w:r>
        <w:rPr>
          <w:sz w:val="24"/>
          <w:szCs w:val="24"/>
        </w:rPr>
        <w:t xml:space="preserve"> i w 2014 – 500.000 zł</w:t>
      </w:r>
      <w:r w:rsidRPr="00756B7C">
        <w:rPr>
          <w:sz w:val="24"/>
          <w:szCs w:val="24"/>
        </w:rPr>
        <w:t xml:space="preserve">. Wartość nieruchomości powiatu, które mogą być przedmiotem sprzedaży, ustalona na podstawie operatów szacunkowych wynosi aktualnie </w:t>
      </w:r>
      <w:r>
        <w:rPr>
          <w:sz w:val="24"/>
          <w:szCs w:val="24"/>
        </w:rPr>
        <w:t>6.485.600</w:t>
      </w:r>
      <w:r w:rsidRPr="00756B7C">
        <w:rPr>
          <w:sz w:val="24"/>
          <w:szCs w:val="24"/>
        </w:rPr>
        <w:t xml:space="preserve"> zł. Do planu sprzedaży w latach 2012 – 2013 uwzględnione zostały również obiekty na ogólną szacunkową wartość 2.500.000 zł, planowane do sprzedaży po wygaśnięciu trwałego zarządu przez Dom Dziecka w Szklarskiej Porębie i umowy dzierżawy z Powiatowym Centrum Zdrowia Sp. z o.o. w Kowarach. </w:t>
      </w:r>
    </w:p>
    <w:p w:rsidR="0025143B" w:rsidRPr="00756B7C" w:rsidRDefault="0025143B" w:rsidP="00A7614D">
      <w:pPr>
        <w:pStyle w:val="ListParagraph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>W latach 201</w:t>
      </w:r>
      <w:r>
        <w:rPr>
          <w:sz w:val="24"/>
          <w:szCs w:val="24"/>
        </w:rPr>
        <w:t>5</w:t>
      </w:r>
      <w:r w:rsidRPr="00756B7C">
        <w:rPr>
          <w:sz w:val="24"/>
          <w:szCs w:val="24"/>
        </w:rPr>
        <w:t xml:space="preserve">– 2020 nie planuje się dochodów ze sprzedaży mienia powiatu. </w:t>
      </w:r>
    </w:p>
    <w:p w:rsidR="0025143B" w:rsidRPr="00756B7C" w:rsidRDefault="0025143B" w:rsidP="00A7614D">
      <w:pPr>
        <w:pStyle w:val="ListParagraph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>- dochody majątkowe z dotacji z gmin (realizacja porozumień) :</w:t>
      </w:r>
    </w:p>
    <w:p w:rsidR="0025143B" w:rsidRDefault="0025143B" w:rsidP="00A7614D">
      <w:pPr>
        <w:pStyle w:val="ListParagraph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 xml:space="preserve">2011 – przyjęto kwotę </w:t>
      </w:r>
      <w:r>
        <w:rPr>
          <w:sz w:val="24"/>
          <w:szCs w:val="24"/>
        </w:rPr>
        <w:t>2.451.256</w:t>
      </w:r>
      <w:r w:rsidRPr="00756B7C">
        <w:rPr>
          <w:sz w:val="24"/>
          <w:szCs w:val="24"/>
        </w:rPr>
        <w:t xml:space="preserve"> zł, w tym </w:t>
      </w:r>
      <w:r>
        <w:rPr>
          <w:sz w:val="24"/>
          <w:szCs w:val="24"/>
        </w:rPr>
        <w:t>2.442.056</w:t>
      </w:r>
      <w:r w:rsidRPr="00756B7C">
        <w:rPr>
          <w:sz w:val="24"/>
          <w:szCs w:val="24"/>
        </w:rPr>
        <w:t xml:space="preserve"> zł zgodnie z porozumieni</w:t>
      </w:r>
      <w:r>
        <w:rPr>
          <w:sz w:val="24"/>
          <w:szCs w:val="24"/>
        </w:rPr>
        <w:t xml:space="preserve">ami </w:t>
      </w:r>
      <w:r w:rsidRPr="00756B7C">
        <w:rPr>
          <w:sz w:val="24"/>
          <w:szCs w:val="24"/>
        </w:rPr>
        <w:t xml:space="preserve">z </w:t>
      </w:r>
      <w:r>
        <w:rPr>
          <w:sz w:val="24"/>
          <w:szCs w:val="24"/>
        </w:rPr>
        <w:t>g</w:t>
      </w:r>
      <w:r w:rsidRPr="00756B7C">
        <w:rPr>
          <w:sz w:val="24"/>
          <w:szCs w:val="24"/>
        </w:rPr>
        <w:t>min</w:t>
      </w:r>
      <w:r>
        <w:rPr>
          <w:sz w:val="24"/>
          <w:szCs w:val="24"/>
        </w:rPr>
        <w:t xml:space="preserve">ami </w:t>
      </w:r>
      <w:r w:rsidRPr="00756B7C">
        <w:rPr>
          <w:sz w:val="24"/>
          <w:szCs w:val="24"/>
        </w:rPr>
        <w:t>Karpacz</w:t>
      </w:r>
      <w:r>
        <w:rPr>
          <w:sz w:val="24"/>
          <w:szCs w:val="24"/>
        </w:rPr>
        <w:t>, Jeżów Sudecki i Szklarska Poręba</w:t>
      </w:r>
      <w:r w:rsidRPr="00756B7C">
        <w:rPr>
          <w:sz w:val="24"/>
          <w:szCs w:val="24"/>
        </w:rPr>
        <w:t xml:space="preserve"> na przebudow</w:t>
      </w:r>
      <w:r>
        <w:rPr>
          <w:sz w:val="24"/>
          <w:szCs w:val="24"/>
        </w:rPr>
        <w:t>y</w:t>
      </w:r>
      <w:r w:rsidRPr="00756B7C">
        <w:rPr>
          <w:sz w:val="24"/>
          <w:szCs w:val="24"/>
        </w:rPr>
        <w:t xml:space="preserve"> dr</w:t>
      </w:r>
      <w:r>
        <w:rPr>
          <w:sz w:val="24"/>
          <w:szCs w:val="24"/>
        </w:rPr>
        <w:t>ó</w:t>
      </w:r>
      <w:r w:rsidRPr="00756B7C">
        <w:rPr>
          <w:sz w:val="24"/>
          <w:szCs w:val="24"/>
        </w:rPr>
        <w:t>g powiatow</w:t>
      </w:r>
      <w:r>
        <w:rPr>
          <w:sz w:val="24"/>
          <w:szCs w:val="24"/>
        </w:rPr>
        <w:t xml:space="preserve">ych, </w:t>
      </w:r>
      <w:r w:rsidRPr="00756B7C">
        <w:rPr>
          <w:sz w:val="24"/>
          <w:szCs w:val="24"/>
        </w:rPr>
        <w:t xml:space="preserve"> </w:t>
      </w:r>
    </w:p>
    <w:p w:rsidR="0025143B" w:rsidRPr="00756B7C" w:rsidRDefault="0025143B" w:rsidP="00E33865">
      <w:pPr>
        <w:pStyle w:val="ListParagraph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 xml:space="preserve">2012 – </w:t>
      </w:r>
      <w:r>
        <w:rPr>
          <w:sz w:val="24"/>
          <w:szCs w:val="24"/>
        </w:rPr>
        <w:t>zgodnie z danymi do projektu budżetu na 2012 rok.</w:t>
      </w:r>
    </w:p>
    <w:p w:rsidR="0025143B" w:rsidRPr="00756B7C" w:rsidRDefault="0025143B" w:rsidP="0061017F">
      <w:pPr>
        <w:pStyle w:val="ListParagraph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 xml:space="preserve">W latach 2013 – 2020 nie planuje się dochodów majątkowych z dotacji z gmin. </w:t>
      </w:r>
    </w:p>
    <w:p w:rsidR="0025143B" w:rsidRPr="00756B7C" w:rsidRDefault="0025143B" w:rsidP="00E933A8">
      <w:pPr>
        <w:pStyle w:val="ListParagraph"/>
        <w:ind w:left="1080"/>
        <w:rPr>
          <w:sz w:val="24"/>
          <w:szCs w:val="24"/>
        </w:rPr>
      </w:pPr>
    </w:p>
    <w:p w:rsidR="0025143B" w:rsidRPr="00756B7C" w:rsidRDefault="0025143B" w:rsidP="009D4B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56B7C">
        <w:rPr>
          <w:sz w:val="24"/>
          <w:szCs w:val="24"/>
        </w:rPr>
        <w:t>PROGNOZOWANE WYDATKI</w:t>
      </w:r>
    </w:p>
    <w:p w:rsidR="0025143B" w:rsidRPr="00756B7C" w:rsidRDefault="0025143B" w:rsidP="0061017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56B7C">
        <w:rPr>
          <w:sz w:val="24"/>
          <w:szCs w:val="24"/>
        </w:rPr>
        <w:t>Wydatki związane z funkcjonowaniem organów powiatu, w tym wynagrodzenia :</w:t>
      </w:r>
    </w:p>
    <w:p w:rsidR="0025143B" w:rsidRPr="00756B7C" w:rsidRDefault="0025143B" w:rsidP="0061017F">
      <w:pPr>
        <w:pStyle w:val="ListParagraph"/>
        <w:rPr>
          <w:sz w:val="24"/>
          <w:szCs w:val="24"/>
        </w:rPr>
      </w:pPr>
      <w:r w:rsidRPr="00756B7C">
        <w:rPr>
          <w:sz w:val="24"/>
          <w:szCs w:val="24"/>
        </w:rPr>
        <w:t>Do prognozy wydatków związanych z funkcjonowaniem organów powiatu przyjęto wydatki planowane w rozdziałach 75019 – Rady powiatów i 75020 – Starostwa powiatowe.</w:t>
      </w:r>
    </w:p>
    <w:p w:rsidR="0025143B" w:rsidRDefault="0025143B" w:rsidP="0061017F">
      <w:pPr>
        <w:pStyle w:val="ListParagraph"/>
        <w:rPr>
          <w:sz w:val="24"/>
          <w:szCs w:val="24"/>
        </w:rPr>
      </w:pPr>
      <w:r w:rsidRPr="00756B7C">
        <w:rPr>
          <w:sz w:val="24"/>
          <w:szCs w:val="24"/>
        </w:rPr>
        <w:t xml:space="preserve">2011 – </w:t>
      </w:r>
      <w:r>
        <w:rPr>
          <w:sz w:val="24"/>
          <w:szCs w:val="24"/>
        </w:rPr>
        <w:t>przyjęto zgodnie z wartościami w uchwale budżetowej na 2011 rok ze zmianami,</w:t>
      </w:r>
    </w:p>
    <w:p w:rsidR="0025143B" w:rsidRPr="00756B7C" w:rsidRDefault="0025143B" w:rsidP="00A66389">
      <w:pPr>
        <w:pStyle w:val="ListParagraph"/>
        <w:ind w:left="1080" w:hanging="371"/>
        <w:rPr>
          <w:sz w:val="24"/>
          <w:szCs w:val="24"/>
        </w:rPr>
      </w:pPr>
      <w:r w:rsidRPr="00756B7C">
        <w:rPr>
          <w:sz w:val="24"/>
          <w:szCs w:val="24"/>
        </w:rPr>
        <w:t xml:space="preserve">2012 – </w:t>
      </w:r>
      <w:r>
        <w:rPr>
          <w:sz w:val="24"/>
          <w:szCs w:val="24"/>
        </w:rPr>
        <w:t>zgodnie z danymi do projektu budżetu na 2012 rok</w:t>
      </w:r>
    </w:p>
    <w:p w:rsidR="0025143B" w:rsidRPr="00756B7C" w:rsidRDefault="0025143B" w:rsidP="0061017F">
      <w:pPr>
        <w:pStyle w:val="ListParagraph"/>
        <w:rPr>
          <w:sz w:val="24"/>
          <w:szCs w:val="24"/>
        </w:rPr>
      </w:pPr>
      <w:r w:rsidRPr="00756B7C">
        <w:rPr>
          <w:sz w:val="24"/>
          <w:szCs w:val="24"/>
        </w:rPr>
        <w:t>201</w:t>
      </w:r>
      <w:r>
        <w:rPr>
          <w:sz w:val="24"/>
          <w:szCs w:val="24"/>
        </w:rPr>
        <w:t>3</w:t>
      </w:r>
      <w:r w:rsidRPr="00756B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2014 </w:t>
      </w:r>
      <w:r w:rsidRPr="00756B7C">
        <w:rPr>
          <w:sz w:val="24"/>
          <w:szCs w:val="24"/>
        </w:rPr>
        <w:t xml:space="preserve">ze względu na trudną sytuację finansową powiatu do prognozy </w:t>
      </w:r>
      <w:r>
        <w:rPr>
          <w:sz w:val="24"/>
          <w:szCs w:val="24"/>
        </w:rPr>
        <w:t>nie przyjęto wzrostu wydatków w tym zakresie,</w:t>
      </w:r>
    </w:p>
    <w:p w:rsidR="0025143B" w:rsidRPr="00756B7C" w:rsidRDefault="0025143B" w:rsidP="00F34DFB">
      <w:pPr>
        <w:pStyle w:val="ListParagraph"/>
        <w:ind w:left="709"/>
        <w:rPr>
          <w:sz w:val="24"/>
          <w:szCs w:val="24"/>
        </w:rPr>
      </w:pPr>
      <w:r w:rsidRPr="00756B7C">
        <w:rPr>
          <w:sz w:val="24"/>
          <w:szCs w:val="24"/>
        </w:rPr>
        <w:t>201</w:t>
      </w:r>
      <w:r>
        <w:rPr>
          <w:sz w:val="24"/>
          <w:szCs w:val="24"/>
        </w:rPr>
        <w:t>5</w:t>
      </w:r>
      <w:r w:rsidRPr="00756B7C">
        <w:rPr>
          <w:sz w:val="24"/>
          <w:szCs w:val="24"/>
        </w:rPr>
        <w:t xml:space="preserve"> – 2020 - przyjęto wskaźnik 2,5%, tj. w wysokości prognozowanego średniorocznego wskaźnika  inflacji. </w:t>
      </w:r>
    </w:p>
    <w:p w:rsidR="0025143B" w:rsidRPr="00756B7C" w:rsidRDefault="0025143B" w:rsidP="0061017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56B7C">
        <w:rPr>
          <w:sz w:val="24"/>
          <w:szCs w:val="24"/>
        </w:rPr>
        <w:t>Wydatki na wynagrodzenia i składki od nich naliczane (bez wynagrodzeń w rozdziale 75020) :</w:t>
      </w:r>
    </w:p>
    <w:p w:rsidR="0025143B" w:rsidRDefault="0025143B" w:rsidP="00F34DFB">
      <w:pPr>
        <w:pStyle w:val="ListParagraph"/>
        <w:rPr>
          <w:sz w:val="24"/>
          <w:szCs w:val="24"/>
        </w:rPr>
      </w:pPr>
      <w:r w:rsidRPr="00756B7C">
        <w:rPr>
          <w:sz w:val="24"/>
          <w:szCs w:val="24"/>
        </w:rPr>
        <w:t xml:space="preserve">2011 – przyjęte do prognozy wielkości </w:t>
      </w:r>
      <w:r>
        <w:rPr>
          <w:sz w:val="24"/>
          <w:szCs w:val="24"/>
        </w:rPr>
        <w:t xml:space="preserve">oparto na danych przyjętych do budżetu powiatu po zmianach w 2011 roku, </w:t>
      </w:r>
    </w:p>
    <w:p w:rsidR="0025143B" w:rsidRPr="00756B7C" w:rsidRDefault="0025143B" w:rsidP="00A66389">
      <w:pPr>
        <w:pStyle w:val="ListParagraph"/>
        <w:ind w:left="709"/>
        <w:rPr>
          <w:sz w:val="24"/>
          <w:szCs w:val="24"/>
        </w:rPr>
      </w:pPr>
      <w:r w:rsidRPr="00756B7C">
        <w:rPr>
          <w:sz w:val="24"/>
          <w:szCs w:val="24"/>
        </w:rPr>
        <w:t xml:space="preserve"> 2012 – </w:t>
      </w:r>
      <w:r>
        <w:rPr>
          <w:sz w:val="24"/>
          <w:szCs w:val="24"/>
        </w:rPr>
        <w:t>zgodnie z danymi do projektu budżetu na 2012 rok</w:t>
      </w:r>
    </w:p>
    <w:p w:rsidR="0025143B" w:rsidRPr="00756B7C" w:rsidRDefault="0025143B" w:rsidP="00F34DFB">
      <w:pPr>
        <w:pStyle w:val="ListParagraph"/>
        <w:rPr>
          <w:sz w:val="24"/>
          <w:szCs w:val="24"/>
        </w:rPr>
      </w:pPr>
    </w:p>
    <w:p w:rsidR="0025143B" w:rsidRPr="00CE1B8A" w:rsidRDefault="0025143B" w:rsidP="00CE1B8A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sz w:val="24"/>
          <w:szCs w:val="24"/>
        </w:rPr>
      </w:pPr>
      <w:r w:rsidRPr="00CE1B8A">
        <w:t xml:space="preserve">2013 – 2020 </w:t>
      </w:r>
      <w:r>
        <w:rPr>
          <w:sz w:val="24"/>
          <w:szCs w:val="24"/>
        </w:rPr>
        <w:t xml:space="preserve">ze względu na konieczność </w:t>
      </w:r>
      <w:r w:rsidRPr="00CE1B8A">
        <w:rPr>
          <w:sz w:val="24"/>
          <w:szCs w:val="24"/>
        </w:rPr>
        <w:t>spełnienia warunków określonych w art.242 ustawy o finansach publicznych w najbliższych latach nie przewiduje się  wzrostu wynagrodzeń pracowników zatrudnionych w jednostkach organizacyjnych powiatu, za wyjątkiem pracowników objętych przepisami ustawy – Karta nauczyciela</w:t>
      </w:r>
    </w:p>
    <w:p w:rsidR="0025143B" w:rsidRPr="00756B7C" w:rsidRDefault="0025143B" w:rsidP="0061017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56B7C">
        <w:rPr>
          <w:sz w:val="24"/>
          <w:szCs w:val="24"/>
        </w:rPr>
        <w:t xml:space="preserve">Wydatki na obsługę długu – przyjęto do prognozy przypadające na każdy rok do spłaty odsetki od kredytów i obligacji, obliczone w oparciu o oprocentowanie wynikające z zawartych umów powiększone (dla ostrożności) o 0,5 %. </w:t>
      </w:r>
    </w:p>
    <w:p w:rsidR="0025143B" w:rsidRPr="00756B7C" w:rsidRDefault="0025143B" w:rsidP="0061017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56B7C">
        <w:rPr>
          <w:sz w:val="24"/>
          <w:szCs w:val="24"/>
        </w:rPr>
        <w:t>Wydatki na realizowane przedsięwzięcia  - do prognozy przyjęto :</w:t>
      </w:r>
    </w:p>
    <w:p w:rsidR="0025143B" w:rsidRDefault="0025143B" w:rsidP="00FC6DBD">
      <w:pPr>
        <w:pStyle w:val="BodyTextIndent"/>
        <w:ind w:left="709" w:firstLine="0"/>
        <w:jc w:val="both"/>
        <w:rPr>
          <w:rFonts w:ascii="Calibri" w:hAnsi="Calibri"/>
          <w:sz w:val="24"/>
          <w:szCs w:val="24"/>
        </w:rPr>
      </w:pPr>
      <w:r>
        <w:t xml:space="preserve">-  </w:t>
      </w:r>
      <w:r w:rsidRPr="00FC6DBD">
        <w:rPr>
          <w:rFonts w:ascii="Calibri" w:hAnsi="Calibri"/>
          <w:sz w:val="24"/>
          <w:szCs w:val="24"/>
        </w:rPr>
        <w:t>w ramach wieloletnich programów finansowanych z udziałem środków,   o których mowa w art.5 ust.1 pkt. 2 i 3 ustawy o finansach publicznych wykazano kwoty wynikające z zawartej umowy na realizację projektu z dnia 28.09.2011 r.</w:t>
      </w:r>
      <w:r>
        <w:rPr>
          <w:rFonts w:ascii="Calibri" w:hAnsi="Calibri"/>
          <w:sz w:val="24"/>
          <w:szCs w:val="24"/>
        </w:rPr>
        <w:t>,</w:t>
      </w:r>
      <w:r w:rsidRPr="00FC6DBD">
        <w:rPr>
          <w:rFonts w:ascii="Calibri" w:hAnsi="Calibri"/>
          <w:sz w:val="24"/>
          <w:szCs w:val="24"/>
        </w:rPr>
        <w:t xml:space="preserve"> dotyczącej realizacji projektu pn.”Karkonosze i Łużyce Górne – aktywnie przez cztery pory roku”, w ramach Programu Operacyjnego Współpracy Transgranicznej Polska – Saksonia 2007 – 2013 – umowa o dofinansowanie </w:t>
      </w:r>
    </w:p>
    <w:p w:rsidR="0025143B" w:rsidRDefault="0025143B" w:rsidP="00FC6DBD">
      <w:pPr>
        <w:pStyle w:val="BodyTextIndent"/>
        <w:ind w:left="709" w:firstLine="0"/>
        <w:jc w:val="both"/>
        <w:rPr>
          <w:rFonts w:ascii="Calibri" w:hAnsi="Calibri"/>
          <w:sz w:val="24"/>
          <w:szCs w:val="24"/>
        </w:rPr>
      </w:pPr>
    </w:p>
    <w:p w:rsidR="0025143B" w:rsidRDefault="0025143B" w:rsidP="00CC56CA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- w ramach wieloletnich pozostałych programów, projektów lub zadań  wykazano</w:t>
      </w:r>
      <w:r w:rsidRPr="00CC56CA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FC6DBD">
        <w:rPr>
          <w:sz w:val="24"/>
          <w:szCs w:val="24"/>
        </w:rPr>
        <w:t xml:space="preserve">lanowaną do finalizacji w IV kwartale 2011 roku ugodę z ZUS na spłatę zobowiązań przejętych po zlikwidowanym z dniem 31.07.2011 roku SP ZOZ w Kowarach. </w:t>
      </w:r>
    </w:p>
    <w:p w:rsidR="0025143B" w:rsidRPr="00CC56CA" w:rsidRDefault="0025143B" w:rsidP="00CC56CA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sz w:val="24"/>
          <w:szCs w:val="24"/>
        </w:rPr>
      </w:pPr>
      <w:r w:rsidRPr="00FC6DBD">
        <w:rPr>
          <w:sz w:val="24"/>
          <w:szCs w:val="24"/>
        </w:rPr>
        <w:t xml:space="preserve">Szacuje się, że po spłaceniu dotacją z budżetu państwa, otrzymaną w ramach realizacji Programu wieloletniego "Wsparcie jednostek samorządu terytorialnego w działaniach stabilizujących system ochrony zdrowia", kwoty 16.319.910,15 zł przejętych zobowiązań wobec ZUS pozostanie jeszcze do zapłaty kwota 3.450.000 zł. Powiat planuje zawarcie ugody z ZUS na ratalną spłatę powyższego zobowiązania w latach 2012 - 2020. </w:t>
      </w:r>
    </w:p>
    <w:p w:rsidR="0025143B" w:rsidRPr="00FC6DBD" w:rsidRDefault="0025143B" w:rsidP="00CC56CA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FC6DBD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w ramach </w:t>
      </w:r>
      <w:r w:rsidRPr="00FC6DBD">
        <w:rPr>
          <w:sz w:val="24"/>
          <w:szCs w:val="24"/>
        </w:rPr>
        <w:t>wieloletnich um</w:t>
      </w:r>
      <w:r>
        <w:rPr>
          <w:sz w:val="24"/>
          <w:szCs w:val="24"/>
        </w:rPr>
        <w:t>ów</w:t>
      </w:r>
      <w:r w:rsidRPr="00FC6DBD">
        <w:rPr>
          <w:sz w:val="24"/>
          <w:szCs w:val="24"/>
        </w:rPr>
        <w:t xml:space="preserve"> niezbędnych do zapewnienia ciągłości działania jednostki wykazano </w:t>
      </w:r>
      <w:r>
        <w:rPr>
          <w:sz w:val="24"/>
          <w:szCs w:val="24"/>
        </w:rPr>
        <w:t>u</w:t>
      </w:r>
      <w:r w:rsidRPr="00FC6DBD">
        <w:rPr>
          <w:sz w:val="24"/>
          <w:szCs w:val="24"/>
        </w:rPr>
        <w:t>mowę o przejęcie długu nr BWW-PLN-CBKGD-05-000183 z dnia 22 grudnia 2005 roku z Nordea Bank Polska S.A. z siedzibą w Gdyni, obejmującą  swoim zakresem przejęcie przez Powiat Jeleniogórski długu Samodzielnego  Publicznego Zespołu Opieki Zdrowotnej  w likwidacji w Kowarach na łączną kwotę 1.898.855,11 zł. Kwota ta obejmowała należność główną w wysokości 1.106.995,48 zł, odsetki naliczone od należności głównej na dzień 22.12.2005 roku w wysokości 762.645,43 zł oraz koszty postępowania procesowego w wysokości 29.214,20 zł. Z powyższej sumy Powiat zobowiązał się do spłaty na rzecz wierzyciela należności w kwocie 1.598.855,11 zł wraz z odsetkami naliczanymi w stosunku rocznym, ustalonymi na podstawie stawki WIBOR dla 3-miesięcznych międzybankowych depozytów powiększonej o marżę Banku w wysokości 0,49 %, w kwartalnych ratach począwszy od dnia 30.09.2006 r. do dnia 30.06.2016 r. Bank zobowiązał się do umorzenia z przejętego długu kwoty 300.000 zł w terminie 7 dni od terminowej spłaty przez Powiat w/w należności.</w:t>
      </w:r>
    </w:p>
    <w:p w:rsidR="0025143B" w:rsidRPr="00FC6DBD" w:rsidRDefault="0025143B" w:rsidP="00FC6DBD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FC6DBD">
        <w:rPr>
          <w:sz w:val="24"/>
          <w:szCs w:val="24"/>
        </w:rPr>
        <w:t>W okresie objętym prognozą przyjęto realizację powyższej umowy na lata  201</w:t>
      </w:r>
      <w:r>
        <w:rPr>
          <w:sz w:val="24"/>
          <w:szCs w:val="24"/>
        </w:rPr>
        <w:t>1</w:t>
      </w:r>
      <w:r w:rsidRPr="00FC6DBD">
        <w:rPr>
          <w:sz w:val="24"/>
          <w:szCs w:val="24"/>
        </w:rPr>
        <w:t xml:space="preserve"> – 2016 raty obejmują corocznie z odsetki naliczone zgodnie z umową oraz kwotę główną, która w latach 2011 – 2015 wynosi po 148.768 zł, a w roku 2016 – 74.392 zł.</w:t>
      </w:r>
    </w:p>
    <w:p w:rsidR="0025143B" w:rsidRPr="00756B7C" w:rsidRDefault="0025143B" w:rsidP="0061017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Pr="00756B7C">
        <w:rPr>
          <w:sz w:val="24"/>
          <w:szCs w:val="24"/>
        </w:rPr>
        <w:t>ozostałe wydatki bieżące :</w:t>
      </w:r>
    </w:p>
    <w:p w:rsidR="0025143B" w:rsidRDefault="0025143B" w:rsidP="00FC6DBD">
      <w:pPr>
        <w:pStyle w:val="ListParagraph"/>
        <w:rPr>
          <w:sz w:val="24"/>
          <w:szCs w:val="24"/>
        </w:rPr>
      </w:pPr>
      <w:r w:rsidRPr="00756B7C">
        <w:rPr>
          <w:sz w:val="24"/>
          <w:szCs w:val="24"/>
        </w:rPr>
        <w:t xml:space="preserve">2011 – przyjęte do prognozy wielkości </w:t>
      </w:r>
      <w:r>
        <w:rPr>
          <w:sz w:val="24"/>
          <w:szCs w:val="24"/>
        </w:rPr>
        <w:t xml:space="preserve">oparto na danych przyjętych do budżetu powiatu po zmianach w 2011 roku, </w:t>
      </w:r>
    </w:p>
    <w:p w:rsidR="0025143B" w:rsidRPr="00756B7C" w:rsidRDefault="0025143B" w:rsidP="00F15E34">
      <w:pPr>
        <w:pStyle w:val="ListParagraph"/>
        <w:ind w:left="709"/>
        <w:rPr>
          <w:sz w:val="24"/>
          <w:szCs w:val="24"/>
        </w:rPr>
      </w:pPr>
      <w:r w:rsidRPr="00756B7C">
        <w:rPr>
          <w:sz w:val="24"/>
          <w:szCs w:val="24"/>
        </w:rPr>
        <w:t xml:space="preserve">2012 – </w:t>
      </w:r>
      <w:r>
        <w:rPr>
          <w:sz w:val="24"/>
          <w:szCs w:val="24"/>
        </w:rPr>
        <w:t>zgodnie z danymi do projektu budżetu na 2012 rok</w:t>
      </w:r>
    </w:p>
    <w:p w:rsidR="0025143B" w:rsidRDefault="0025143B" w:rsidP="00F15E34">
      <w:pPr>
        <w:pStyle w:val="ListParagraph"/>
        <w:ind w:left="709"/>
        <w:rPr>
          <w:sz w:val="24"/>
          <w:szCs w:val="24"/>
        </w:rPr>
      </w:pPr>
      <w:r w:rsidRPr="00756B7C">
        <w:rPr>
          <w:sz w:val="24"/>
          <w:szCs w:val="24"/>
        </w:rPr>
        <w:t xml:space="preserve">2013 </w:t>
      </w:r>
      <w:r>
        <w:rPr>
          <w:sz w:val="24"/>
          <w:szCs w:val="24"/>
        </w:rPr>
        <w:t>–</w:t>
      </w:r>
      <w:r w:rsidRPr="00756B7C">
        <w:rPr>
          <w:sz w:val="24"/>
          <w:szCs w:val="24"/>
        </w:rPr>
        <w:t xml:space="preserve"> </w:t>
      </w:r>
      <w:r>
        <w:rPr>
          <w:sz w:val="24"/>
          <w:szCs w:val="24"/>
        </w:rPr>
        <w:t>założono zmniejszenie wydatków bieżących w związku z planowanym ograniczeniem kosztów funkcjonowania Starostwa (w dwóch obiektach zamiast trzech)</w:t>
      </w:r>
      <w:r w:rsidRPr="00756B7C">
        <w:rPr>
          <w:sz w:val="24"/>
          <w:szCs w:val="24"/>
        </w:rPr>
        <w:t xml:space="preserve">. </w:t>
      </w:r>
    </w:p>
    <w:p w:rsidR="0025143B" w:rsidRPr="00756B7C" w:rsidRDefault="0025143B" w:rsidP="0031415E">
      <w:pPr>
        <w:pStyle w:val="ListParagraph"/>
        <w:ind w:left="709"/>
        <w:rPr>
          <w:sz w:val="24"/>
          <w:szCs w:val="24"/>
        </w:rPr>
      </w:pPr>
      <w:r>
        <w:rPr>
          <w:sz w:val="24"/>
          <w:szCs w:val="24"/>
        </w:rPr>
        <w:t>2014 - 2020</w:t>
      </w:r>
      <w:r w:rsidRPr="0031415E">
        <w:rPr>
          <w:sz w:val="24"/>
          <w:szCs w:val="24"/>
        </w:rPr>
        <w:t xml:space="preserve"> </w:t>
      </w:r>
      <w:r w:rsidRPr="00756B7C">
        <w:rPr>
          <w:sz w:val="24"/>
          <w:szCs w:val="24"/>
        </w:rPr>
        <w:t xml:space="preserve">przyjęto wskaźnik 2,5%, tj. w wysokości prognozowanego średniorocznego wskaźnika  inflacji. </w:t>
      </w:r>
    </w:p>
    <w:p w:rsidR="0025143B" w:rsidRPr="00756B7C" w:rsidRDefault="0025143B" w:rsidP="0061017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56B7C">
        <w:rPr>
          <w:sz w:val="24"/>
          <w:szCs w:val="24"/>
        </w:rPr>
        <w:t xml:space="preserve">Wydatki majątkowe : </w:t>
      </w:r>
    </w:p>
    <w:p w:rsidR="0025143B" w:rsidRDefault="0025143B" w:rsidP="0031415E">
      <w:pPr>
        <w:pStyle w:val="ListParagraph"/>
        <w:rPr>
          <w:sz w:val="24"/>
          <w:szCs w:val="24"/>
        </w:rPr>
      </w:pPr>
      <w:r w:rsidRPr="00756B7C">
        <w:rPr>
          <w:sz w:val="24"/>
          <w:szCs w:val="24"/>
        </w:rPr>
        <w:t xml:space="preserve">2011 – przyjęte do prognozy wielkości </w:t>
      </w:r>
      <w:r>
        <w:rPr>
          <w:sz w:val="24"/>
          <w:szCs w:val="24"/>
        </w:rPr>
        <w:t xml:space="preserve">oparto na danych przyjętych do budżetu powiatu po zmianach w 2011 roku, </w:t>
      </w:r>
    </w:p>
    <w:p w:rsidR="0025143B" w:rsidRPr="00756B7C" w:rsidRDefault="0025143B" w:rsidP="0031415E">
      <w:pPr>
        <w:pStyle w:val="ListParagraph"/>
        <w:ind w:left="709"/>
        <w:rPr>
          <w:sz w:val="24"/>
          <w:szCs w:val="24"/>
        </w:rPr>
      </w:pPr>
      <w:r w:rsidRPr="00756B7C">
        <w:rPr>
          <w:sz w:val="24"/>
          <w:szCs w:val="24"/>
        </w:rPr>
        <w:t xml:space="preserve">2012 – </w:t>
      </w:r>
      <w:r>
        <w:rPr>
          <w:sz w:val="24"/>
          <w:szCs w:val="24"/>
        </w:rPr>
        <w:t>zgodnie z danymi do projektu budżetu na 2012 rok</w:t>
      </w:r>
    </w:p>
    <w:p w:rsidR="0025143B" w:rsidRPr="00756B7C" w:rsidRDefault="0025143B" w:rsidP="0031415E">
      <w:pPr>
        <w:pStyle w:val="ListParagraph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2013 - </w:t>
      </w:r>
      <w:r w:rsidRPr="00756B7C">
        <w:rPr>
          <w:sz w:val="24"/>
          <w:szCs w:val="24"/>
        </w:rPr>
        <w:t xml:space="preserve">2020 – zaplanowano środki na sfinansowanie wydatków majątkowych w wysokości różnicy między dochodami bieżącymi a wydatkami bieżącymi wraz z rozchodami, szczegółowe określenie zakresu rzeczowego możliwych do realizacji wydatków nastąpi po dokładnej analizie najbardziej niezbędnych w tym czasie potrzeb. </w:t>
      </w:r>
    </w:p>
    <w:p w:rsidR="0025143B" w:rsidRPr="00F001C6" w:rsidRDefault="0025143B" w:rsidP="00F001C6">
      <w:pPr>
        <w:numPr>
          <w:ilvl w:val="0"/>
          <w:numId w:val="4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jc w:val="both"/>
        <w:rPr>
          <w:sz w:val="24"/>
          <w:szCs w:val="24"/>
        </w:rPr>
      </w:pPr>
      <w:r w:rsidRPr="00F001C6">
        <w:rPr>
          <w:sz w:val="24"/>
          <w:szCs w:val="24"/>
        </w:rPr>
        <w:t>PROGNOZOWANE PRZYCHODY I ROZCHODY</w:t>
      </w:r>
    </w:p>
    <w:p w:rsidR="0025143B" w:rsidRPr="00F001C6" w:rsidRDefault="0025143B" w:rsidP="00F001C6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sz w:val="24"/>
          <w:szCs w:val="24"/>
        </w:rPr>
      </w:pPr>
      <w:r w:rsidRPr="00F001C6">
        <w:rPr>
          <w:sz w:val="24"/>
          <w:szCs w:val="24"/>
        </w:rPr>
        <w:t>4.1</w:t>
      </w:r>
      <w:r w:rsidRPr="00F001C6">
        <w:rPr>
          <w:b/>
          <w:bCs/>
          <w:sz w:val="24"/>
          <w:szCs w:val="24"/>
        </w:rPr>
        <w:t xml:space="preserve"> Przychody </w:t>
      </w:r>
      <w:r w:rsidRPr="00F001C6">
        <w:rPr>
          <w:sz w:val="24"/>
          <w:szCs w:val="24"/>
        </w:rPr>
        <w:t>- w budżecie na 201</w:t>
      </w:r>
      <w:r>
        <w:rPr>
          <w:sz w:val="24"/>
          <w:szCs w:val="24"/>
        </w:rPr>
        <w:t>1</w:t>
      </w:r>
      <w:r w:rsidRPr="00F001C6">
        <w:rPr>
          <w:sz w:val="24"/>
          <w:szCs w:val="24"/>
        </w:rPr>
        <w:t xml:space="preserve"> rok zaplanowane zostały przychody pochodzące z wolnych środków jako  nadwyżki środków pieniężnych na rachunku bieżącym budżetu powiatu, wynikającej z rozliczeń wyemitowanych papierów wartościowych, kredytów i pożyczek z lat ubiegłych  na koniec  2010 roku w kwocie </w:t>
      </w:r>
      <w:r>
        <w:rPr>
          <w:sz w:val="24"/>
          <w:szCs w:val="24"/>
        </w:rPr>
        <w:t>3.083.662</w:t>
      </w:r>
      <w:r w:rsidRPr="00F001C6">
        <w:rPr>
          <w:sz w:val="24"/>
          <w:szCs w:val="24"/>
        </w:rPr>
        <w:t xml:space="preserve"> zł. </w:t>
      </w:r>
    </w:p>
    <w:p w:rsidR="0025143B" w:rsidRPr="00F001C6" w:rsidRDefault="0025143B" w:rsidP="00F001C6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sz w:val="24"/>
          <w:szCs w:val="24"/>
        </w:rPr>
      </w:pPr>
      <w:r w:rsidRPr="00F001C6">
        <w:rPr>
          <w:sz w:val="24"/>
          <w:szCs w:val="24"/>
        </w:rPr>
        <w:t>Przychody z wolnych środków planuje się przeznaczyć na :</w:t>
      </w:r>
    </w:p>
    <w:p w:rsidR="0025143B" w:rsidRPr="00F001C6" w:rsidRDefault="0025143B" w:rsidP="00F001C6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sz w:val="24"/>
          <w:szCs w:val="24"/>
        </w:rPr>
      </w:pPr>
      <w:r w:rsidRPr="00F001C6">
        <w:rPr>
          <w:sz w:val="24"/>
          <w:szCs w:val="24"/>
        </w:rPr>
        <w:t xml:space="preserve">- sfinansowanie wydatków bieżących powiatu – </w:t>
      </w:r>
      <w:r>
        <w:rPr>
          <w:sz w:val="24"/>
          <w:szCs w:val="24"/>
        </w:rPr>
        <w:t>627.695</w:t>
      </w:r>
      <w:r w:rsidRPr="00F001C6">
        <w:rPr>
          <w:sz w:val="24"/>
          <w:szCs w:val="24"/>
        </w:rPr>
        <w:t xml:space="preserve"> zł,</w:t>
      </w:r>
    </w:p>
    <w:p w:rsidR="0025143B" w:rsidRDefault="0025143B" w:rsidP="00F001C6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sz w:val="24"/>
          <w:szCs w:val="24"/>
        </w:rPr>
      </w:pPr>
      <w:r w:rsidRPr="00F001C6">
        <w:rPr>
          <w:sz w:val="24"/>
          <w:szCs w:val="24"/>
        </w:rPr>
        <w:t xml:space="preserve">- spłatę kredytów i pożyczek z lat ubiegłych – </w:t>
      </w:r>
      <w:r>
        <w:rPr>
          <w:sz w:val="24"/>
          <w:szCs w:val="24"/>
        </w:rPr>
        <w:t>2.455.967</w:t>
      </w:r>
      <w:r w:rsidRPr="00F001C6">
        <w:rPr>
          <w:sz w:val="24"/>
          <w:szCs w:val="24"/>
        </w:rPr>
        <w:t xml:space="preserve"> zł.</w:t>
      </w:r>
    </w:p>
    <w:p w:rsidR="0025143B" w:rsidRPr="00F001C6" w:rsidRDefault="0025143B" w:rsidP="00F001C6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W roku 2012 planuje się przychody z wolnych środków w wysokości 1.544.358 zł.</w:t>
      </w:r>
    </w:p>
    <w:p w:rsidR="0025143B" w:rsidRPr="00F001C6" w:rsidRDefault="0025143B" w:rsidP="00F001C6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ind w:left="567"/>
        <w:jc w:val="both"/>
        <w:rPr>
          <w:sz w:val="24"/>
          <w:szCs w:val="24"/>
        </w:rPr>
      </w:pPr>
      <w:r w:rsidRPr="00F001C6">
        <w:rPr>
          <w:sz w:val="24"/>
          <w:szCs w:val="24"/>
        </w:rPr>
        <w:t>W latach 2013 - 2020 nie planuje się nowych przychodów.</w:t>
      </w:r>
    </w:p>
    <w:p w:rsidR="0025143B" w:rsidRPr="00F001C6" w:rsidRDefault="0025143B" w:rsidP="00245B98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sz w:val="24"/>
          <w:szCs w:val="24"/>
        </w:rPr>
      </w:pPr>
      <w:r w:rsidRPr="00F001C6">
        <w:rPr>
          <w:sz w:val="24"/>
          <w:szCs w:val="24"/>
        </w:rPr>
        <w:t>4.2.</w:t>
      </w:r>
      <w:r w:rsidRPr="00F001C6">
        <w:rPr>
          <w:b/>
          <w:bCs/>
          <w:sz w:val="24"/>
          <w:szCs w:val="24"/>
        </w:rPr>
        <w:t xml:space="preserve"> Rozchody </w:t>
      </w:r>
      <w:r w:rsidRPr="00F001C6">
        <w:rPr>
          <w:sz w:val="24"/>
          <w:szCs w:val="24"/>
        </w:rPr>
        <w:t>- planowane na 201</w:t>
      </w:r>
      <w:r>
        <w:rPr>
          <w:sz w:val="24"/>
          <w:szCs w:val="24"/>
        </w:rPr>
        <w:t>1</w:t>
      </w:r>
      <w:r w:rsidRPr="00F001C6">
        <w:rPr>
          <w:sz w:val="24"/>
          <w:szCs w:val="24"/>
        </w:rPr>
        <w:t xml:space="preserve"> rok rozchody wynoszą ogółem </w:t>
      </w:r>
      <w:r>
        <w:rPr>
          <w:sz w:val="24"/>
          <w:szCs w:val="24"/>
        </w:rPr>
        <w:t>3.022.420</w:t>
      </w:r>
      <w:r w:rsidRPr="00F001C6">
        <w:rPr>
          <w:sz w:val="24"/>
          <w:szCs w:val="24"/>
        </w:rPr>
        <w:t xml:space="preserve"> zł i obejmują kwotę przypadających do spłaty w 201</w:t>
      </w:r>
      <w:r>
        <w:rPr>
          <w:sz w:val="24"/>
          <w:szCs w:val="24"/>
        </w:rPr>
        <w:t>1</w:t>
      </w:r>
      <w:r w:rsidRPr="00F001C6">
        <w:rPr>
          <w:sz w:val="24"/>
          <w:szCs w:val="24"/>
        </w:rPr>
        <w:t xml:space="preserve"> roku rat kredytów i pożyczek na ogólną kwotę </w:t>
      </w:r>
      <w:r>
        <w:rPr>
          <w:sz w:val="24"/>
          <w:szCs w:val="24"/>
        </w:rPr>
        <w:t>2.822.420</w:t>
      </w:r>
      <w:r w:rsidRPr="00F001C6">
        <w:rPr>
          <w:sz w:val="24"/>
          <w:szCs w:val="24"/>
        </w:rPr>
        <w:t xml:space="preserve"> z</w:t>
      </w:r>
      <w:r>
        <w:rPr>
          <w:sz w:val="24"/>
          <w:szCs w:val="24"/>
        </w:rPr>
        <w:t>ł oraz wykup obligacji na kwotę</w:t>
      </w:r>
      <w:r w:rsidRPr="00F001C6">
        <w:rPr>
          <w:sz w:val="24"/>
          <w:szCs w:val="24"/>
        </w:rPr>
        <w:t xml:space="preserve">  200.000 zł. Planuje się je sfinansować dochodami ze sprzedaży majątku powiatu w kwocie </w:t>
      </w:r>
      <w:r>
        <w:rPr>
          <w:sz w:val="24"/>
          <w:szCs w:val="24"/>
        </w:rPr>
        <w:t>566.453</w:t>
      </w:r>
      <w:r w:rsidRPr="00F001C6">
        <w:rPr>
          <w:sz w:val="24"/>
          <w:szCs w:val="24"/>
        </w:rPr>
        <w:t xml:space="preserve"> zł oraz przychodami z wolnych środków  w wysokości </w:t>
      </w:r>
      <w:r>
        <w:rPr>
          <w:sz w:val="24"/>
          <w:szCs w:val="24"/>
        </w:rPr>
        <w:t>2.455.967</w:t>
      </w:r>
      <w:r w:rsidRPr="00F001C6">
        <w:rPr>
          <w:sz w:val="24"/>
          <w:szCs w:val="24"/>
        </w:rPr>
        <w:t xml:space="preserve"> zł. </w:t>
      </w:r>
    </w:p>
    <w:p w:rsidR="0025143B" w:rsidRPr="00F001C6" w:rsidRDefault="0025143B" w:rsidP="00F001C6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sz w:val="24"/>
          <w:szCs w:val="24"/>
        </w:rPr>
      </w:pPr>
      <w:r w:rsidRPr="00F001C6">
        <w:rPr>
          <w:sz w:val="24"/>
          <w:szCs w:val="24"/>
        </w:rPr>
        <w:t>Rozchody w latach 201</w:t>
      </w:r>
      <w:r>
        <w:rPr>
          <w:sz w:val="24"/>
          <w:szCs w:val="24"/>
        </w:rPr>
        <w:t>2</w:t>
      </w:r>
      <w:r w:rsidRPr="00F001C6">
        <w:rPr>
          <w:sz w:val="24"/>
          <w:szCs w:val="24"/>
        </w:rPr>
        <w:t xml:space="preserve"> –2020 zaplanowane zostały w oparciu o zawarte umowy z uwzględnieniem planowanych zmian w harmonogramach spłaty, obejmujących przesunięcie  spłat rat kredytów na kwotę 800.000 zł z roku 2014 na 2015 i 2016 (odpowiednio o 500.000 zł i 300.000 zł) . </w:t>
      </w:r>
    </w:p>
    <w:p w:rsidR="0025143B" w:rsidRPr="00F001C6" w:rsidRDefault="0025143B" w:rsidP="00F001C6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sz w:val="24"/>
          <w:szCs w:val="24"/>
        </w:rPr>
      </w:pPr>
      <w:r w:rsidRPr="00F001C6">
        <w:rPr>
          <w:sz w:val="24"/>
          <w:szCs w:val="24"/>
        </w:rPr>
        <w:t xml:space="preserve">W tym celu planowane jest  przeprowadzenie negocjacji z bankami, w których powiat ma zaciągnięte zobowiązania kredytowe, mających na celu zmianę harmonogramu spłaty.  </w:t>
      </w:r>
    </w:p>
    <w:p w:rsidR="0025143B" w:rsidRPr="00F001C6" w:rsidRDefault="0025143B" w:rsidP="00F001C6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sz w:val="24"/>
          <w:szCs w:val="24"/>
        </w:rPr>
      </w:pPr>
      <w:r w:rsidRPr="00F001C6">
        <w:rPr>
          <w:sz w:val="24"/>
          <w:szCs w:val="24"/>
        </w:rPr>
        <w:t xml:space="preserve">5. WYNIK BUDŻETU - FINANSOWANIE DEFICYTU I PRZEZNACZENIE NADWYŻKI </w:t>
      </w:r>
    </w:p>
    <w:p w:rsidR="0025143B" w:rsidRPr="00F001C6" w:rsidRDefault="0025143B" w:rsidP="00F001C6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sz w:val="24"/>
          <w:szCs w:val="24"/>
        </w:rPr>
      </w:pPr>
      <w:r w:rsidRPr="00F001C6">
        <w:rPr>
          <w:sz w:val="24"/>
          <w:szCs w:val="24"/>
        </w:rPr>
        <w:t>Prognozowany na 201</w:t>
      </w:r>
      <w:r>
        <w:rPr>
          <w:sz w:val="24"/>
          <w:szCs w:val="24"/>
        </w:rPr>
        <w:t>1</w:t>
      </w:r>
      <w:r w:rsidRPr="00F001C6">
        <w:rPr>
          <w:sz w:val="24"/>
          <w:szCs w:val="24"/>
        </w:rPr>
        <w:t xml:space="preserve"> rok wynik budżetu zamyka się </w:t>
      </w:r>
      <w:r>
        <w:rPr>
          <w:sz w:val="24"/>
          <w:szCs w:val="24"/>
        </w:rPr>
        <w:t xml:space="preserve">deficytem </w:t>
      </w:r>
      <w:r w:rsidRPr="00F001C6">
        <w:rPr>
          <w:sz w:val="24"/>
          <w:szCs w:val="24"/>
        </w:rPr>
        <w:t xml:space="preserve">w kwocie </w:t>
      </w:r>
      <w:r>
        <w:rPr>
          <w:sz w:val="24"/>
          <w:szCs w:val="24"/>
        </w:rPr>
        <w:t>61.242</w:t>
      </w:r>
      <w:r w:rsidRPr="00F001C6">
        <w:rPr>
          <w:sz w:val="24"/>
          <w:szCs w:val="24"/>
        </w:rPr>
        <w:t xml:space="preserve"> zł, któr</w:t>
      </w:r>
      <w:r>
        <w:rPr>
          <w:sz w:val="24"/>
          <w:szCs w:val="24"/>
        </w:rPr>
        <w:t>y</w:t>
      </w:r>
      <w:r w:rsidRPr="00F001C6">
        <w:rPr>
          <w:sz w:val="24"/>
          <w:szCs w:val="24"/>
        </w:rPr>
        <w:t xml:space="preserve"> zostanie </w:t>
      </w:r>
      <w:r>
        <w:rPr>
          <w:sz w:val="24"/>
          <w:szCs w:val="24"/>
        </w:rPr>
        <w:t>sfinansowany przychodami z wolnych środków z lat ubiegłych.</w:t>
      </w:r>
    </w:p>
    <w:p w:rsidR="0025143B" w:rsidRPr="00F001C6" w:rsidRDefault="0025143B" w:rsidP="00F001C6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sz w:val="24"/>
          <w:szCs w:val="24"/>
        </w:rPr>
      </w:pPr>
      <w:r w:rsidRPr="00F001C6">
        <w:rPr>
          <w:sz w:val="24"/>
          <w:szCs w:val="24"/>
        </w:rPr>
        <w:t>W latach 201</w:t>
      </w:r>
      <w:r>
        <w:rPr>
          <w:sz w:val="24"/>
          <w:szCs w:val="24"/>
        </w:rPr>
        <w:t>2</w:t>
      </w:r>
      <w:r w:rsidRPr="00F001C6">
        <w:rPr>
          <w:sz w:val="24"/>
          <w:szCs w:val="24"/>
        </w:rPr>
        <w:t xml:space="preserve"> – 2020 – prognozowane dochody i wydatki umożliwiają zaplanowanie w tych latach nadwyżek, które są przeznaczone na spłatę wcześniej zaciągniętych zobowiązań.</w:t>
      </w:r>
    </w:p>
    <w:sectPr w:rsidR="0025143B" w:rsidRPr="00F001C6" w:rsidSect="00A40F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43B" w:rsidRDefault="0025143B" w:rsidP="00756B7C">
      <w:pPr>
        <w:spacing w:after="0" w:line="240" w:lineRule="auto"/>
      </w:pPr>
      <w:r>
        <w:separator/>
      </w:r>
    </w:p>
  </w:endnote>
  <w:endnote w:type="continuationSeparator" w:id="0">
    <w:p w:rsidR="0025143B" w:rsidRDefault="0025143B" w:rsidP="0075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43B" w:rsidRDefault="0025143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43B" w:rsidRDefault="0025143B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25143B" w:rsidRDefault="0025143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43B" w:rsidRDefault="002514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43B" w:rsidRDefault="0025143B" w:rsidP="00756B7C">
      <w:pPr>
        <w:spacing w:after="0" w:line="240" w:lineRule="auto"/>
      </w:pPr>
      <w:r>
        <w:separator/>
      </w:r>
    </w:p>
  </w:footnote>
  <w:footnote w:type="continuationSeparator" w:id="0">
    <w:p w:rsidR="0025143B" w:rsidRDefault="0025143B" w:rsidP="00756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43B" w:rsidRDefault="0025143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43B" w:rsidRDefault="0025143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43B" w:rsidRDefault="002514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4"/>
      <w:numFmt w:val="decimal"/>
      <w:lvlText w:val="%1."/>
      <w:lvlJc w:val="left"/>
      <w:pPr>
        <w:ind w:left="56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</w:abstractNum>
  <w:abstractNum w:abstractNumId="1">
    <w:nsid w:val="030762FA"/>
    <w:multiLevelType w:val="hybridMultilevel"/>
    <w:tmpl w:val="A1608C0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00EBB"/>
    <w:multiLevelType w:val="hybridMultilevel"/>
    <w:tmpl w:val="796A42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473305"/>
    <w:multiLevelType w:val="hybridMultilevel"/>
    <w:tmpl w:val="1CA441CC"/>
    <w:lvl w:ilvl="0" w:tplc="900CB8D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09BA"/>
    <w:rsid w:val="000333AF"/>
    <w:rsid w:val="001C5F79"/>
    <w:rsid w:val="002114CC"/>
    <w:rsid w:val="00237A7C"/>
    <w:rsid w:val="00245B98"/>
    <w:rsid w:val="0025143B"/>
    <w:rsid w:val="00294DA7"/>
    <w:rsid w:val="002F03BB"/>
    <w:rsid w:val="002F113F"/>
    <w:rsid w:val="0031415E"/>
    <w:rsid w:val="003524A2"/>
    <w:rsid w:val="00387FE6"/>
    <w:rsid w:val="003A735A"/>
    <w:rsid w:val="003C5428"/>
    <w:rsid w:val="004060B8"/>
    <w:rsid w:val="00452A0B"/>
    <w:rsid w:val="00454CB8"/>
    <w:rsid w:val="00497C09"/>
    <w:rsid w:val="004F7D7C"/>
    <w:rsid w:val="0054159A"/>
    <w:rsid w:val="00576F7E"/>
    <w:rsid w:val="005C50DF"/>
    <w:rsid w:val="005F4F92"/>
    <w:rsid w:val="005F5795"/>
    <w:rsid w:val="0061017F"/>
    <w:rsid w:val="00611839"/>
    <w:rsid w:val="0069238B"/>
    <w:rsid w:val="006B21C5"/>
    <w:rsid w:val="006D6C5C"/>
    <w:rsid w:val="00745848"/>
    <w:rsid w:val="00756B7C"/>
    <w:rsid w:val="007665DD"/>
    <w:rsid w:val="007B1739"/>
    <w:rsid w:val="007C6EDC"/>
    <w:rsid w:val="007D4C48"/>
    <w:rsid w:val="007E0DE4"/>
    <w:rsid w:val="008169FF"/>
    <w:rsid w:val="00836446"/>
    <w:rsid w:val="00854120"/>
    <w:rsid w:val="00865876"/>
    <w:rsid w:val="00867C68"/>
    <w:rsid w:val="008729D6"/>
    <w:rsid w:val="008A56F7"/>
    <w:rsid w:val="00931791"/>
    <w:rsid w:val="009336D5"/>
    <w:rsid w:val="00963DA5"/>
    <w:rsid w:val="009721D2"/>
    <w:rsid w:val="009B2C5A"/>
    <w:rsid w:val="009D4BE1"/>
    <w:rsid w:val="00A40F25"/>
    <w:rsid w:val="00A66389"/>
    <w:rsid w:val="00A7614D"/>
    <w:rsid w:val="00AA6CA8"/>
    <w:rsid w:val="00AC15BE"/>
    <w:rsid w:val="00AC7525"/>
    <w:rsid w:val="00B740E1"/>
    <w:rsid w:val="00B809BA"/>
    <w:rsid w:val="00BF35C3"/>
    <w:rsid w:val="00C42C86"/>
    <w:rsid w:val="00CC56CA"/>
    <w:rsid w:val="00CE1B8A"/>
    <w:rsid w:val="00D3349C"/>
    <w:rsid w:val="00DC59C0"/>
    <w:rsid w:val="00DE3D80"/>
    <w:rsid w:val="00E01DA5"/>
    <w:rsid w:val="00E33865"/>
    <w:rsid w:val="00E42ECF"/>
    <w:rsid w:val="00E933A8"/>
    <w:rsid w:val="00EB3591"/>
    <w:rsid w:val="00F001C6"/>
    <w:rsid w:val="00F15E34"/>
    <w:rsid w:val="00F3177F"/>
    <w:rsid w:val="00F34DFB"/>
    <w:rsid w:val="00F665D9"/>
    <w:rsid w:val="00F75233"/>
    <w:rsid w:val="00FC6DBD"/>
    <w:rsid w:val="00FD2CA4"/>
    <w:rsid w:val="00FD5496"/>
    <w:rsid w:val="00FF3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F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D4B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756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56B7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56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56B7C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CE1B8A"/>
    <w:pPr>
      <w:autoSpaceDE w:val="0"/>
      <w:autoSpaceDN w:val="0"/>
      <w:adjustRightInd w:val="0"/>
      <w:spacing w:after="0" w:line="240" w:lineRule="auto"/>
      <w:ind w:firstLine="1134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E1B8A"/>
    <w:rPr>
      <w:rFonts w:ascii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122</TotalTime>
  <Pages>6</Pages>
  <Words>1771</Words>
  <Characters>10631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SP1</cp:lastModifiedBy>
  <cp:revision>14</cp:revision>
  <cp:lastPrinted>2011-01-13T13:10:00Z</cp:lastPrinted>
  <dcterms:created xsi:type="dcterms:W3CDTF">2011-11-22T12:31:00Z</dcterms:created>
  <dcterms:modified xsi:type="dcterms:W3CDTF">2011-12-01T11:02:00Z</dcterms:modified>
</cp:coreProperties>
</file>