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CC" w:rsidRPr="009A1ACC" w:rsidRDefault="009A1ACC" w:rsidP="009A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pl-PL"/>
        </w:rPr>
      </w:pPr>
    </w:p>
    <w:p w:rsidR="009A1ACC" w:rsidRPr="009A1ACC" w:rsidRDefault="009A1ACC" w:rsidP="009A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1ACC" w:rsidRPr="009A1ACC" w:rsidRDefault="009A1ACC" w:rsidP="009A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9A1AC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UZASADNIENIE</w:t>
      </w:r>
    </w:p>
    <w:p w:rsidR="009A1ACC" w:rsidRPr="009A1ACC" w:rsidRDefault="009A1ACC" w:rsidP="009A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organizacjami pozarządowymi jest ustawowym obowiązkiem powiatu. Zgodnie z art. 4 ust. 1 pkt 22 ustawy z dnia 5 czerwca 1998r. o samorządzie powiatowym (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2001 r. Nr 142, poz. 1592 z późn.zm.) powiat wykonuje określone ustawami zadania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ponadgminnym, w tym także w zakresie współpracy z organizacjami pozarządowymi.</w:t>
      </w:r>
    </w:p>
    <w:p w:rsidR="009A1ACC" w:rsidRPr="009A1ACC" w:rsidRDefault="009A1ACC" w:rsidP="009A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Szczegółowo sferę współpracy organów administracji publicznej </w:t>
      </w: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organizacjami pozarządowymi określa ustawa z dnia 24 kwietnia 2003 roku </w:t>
      </w: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 i o wolontariacie (Dz. U. z 2010 r. Nr 234, poz. 1536 z </w:t>
      </w:r>
      <w:proofErr w:type="spellStart"/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Ustawa ta nakłada na organy administracji publicznej obowiązek realizacji zadań ze sfery publicznej, we współpracy z organizacjami pozarządowymi oraz podmiotami prowadzącymi działalność pożytku publicznego, o których mowa  w art. 3 ust. 3 cytowanej ustawy, tj.:</w:t>
      </w:r>
    </w:p>
    <w:p w:rsidR="009A1ACC" w:rsidRPr="009A1ACC" w:rsidRDefault="009A1ACC" w:rsidP="009A1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prawnymi i jednostkami organizacyjnymi działającymi na podstawie    przepisów   o   stosunku    Państwa    do   Kościoła Katolickiego w Rzeczypospolitej Polskiej, o stosunku Państwa do innych kościołów  i związków wyznaniowych oraz o gwarancjach wolności  sumienia i wyznania, jeżeli ich cele statutowe obejmują prowadzenie działalności pożytku publicznego,</w:t>
      </w:r>
    </w:p>
    <w:p w:rsidR="009A1ACC" w:rsidRPr="009A1ACC" w:rsidRDefault="009A1ACC" w:rsidP="009A1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stowarzyszeniami jednostek samorządu terytorialnego.</w:t>
      </w:r>
    </w:p>
    <w:p w:rsidR="009A1ACC" w:rsidRPr="009A1ACC" w:rsidRDefault="009A1ACC" w:rsidP="009A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znaczenie w tej kwestii ma art. 5a cytowanej ustawy, nakładający na organ stanowiący jednostki samorządu terytorialnego obowiązek uchwalania rocznego programu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oraz podmiotami prowadzącymi działalność pożytku publicznego. </w:t>
      </w:r>
    </w:p>
    <w:p w:rsidR="009A1ACC" w:rsidRPr="009A1ACC" w:rsidRDefault="009A1ACC" w:rsidP="009A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Projekt Programu i form współpracy Powiatu Jeleniogórskiego z organizacjami pozarządowymi oraz innymi podmiotami w roku 2012, był przedmiotem konsultacji z organizacjami pozarządowymi oraz innymi podmiotami poprzez kartę konsultacyjną, która została wysłana do organizacji nadzorowanych wraz zaproszeniem do wzięcia udziału w konsultacjach. Nadto, opublikowano ją w Biuletynie Informacji Publicznej z możliwością automatycznej wysyłki po jej wypełnieniu. Umieszczono także egzemplarze jej wersji papierowej obok skrytki pocztowej w siedzibie Starostwa., w okresie 1 - 30  września 2011 roku. Tj. w trybie, o którym mowa w § 2 ust. 1 pkt 1 uchwały Rady Powiatu Jeleniogórskiego nr XLVI/268/10 z dnia 30 czerwca 2010 r. w sprawie szczegółowego sposobu konsultowania z organizacjami pozarządowymi i innymi podmiotami projektów aktów prawa miejscowego w dziedzinach dotyczących d </w:t>
      </w:r>
      <w:proofErr w:type="spellStart"/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ziałalności</w:t>
      </w:r>
      <w:proofErr w:type="spellEnd"/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statutowej tych organizacji (Dz. Urz. Woj. Dol. Nr 134, poz. 2069). Zbiorcze wyniki konsultacji opublikowano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Biuletynie Informacji Publicznej. </w:t>
      </w:r>
    </w:p>
    <w:p w:rsidR="009A1ACC" w:rsidRPr="009A1ACC" w:rsidRDefault="009A1ACC" w:rsidP="009A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ab/>
        <w:t xml:space="preserve">Program ureguluje współpracę pomiędzy samorządem Powiatu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Jeleniogórskiego, a organizacjami pozarządowymi i podmiotami prowadzącymi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działalność pożytku publicznego, określając zakres oraz formę tej współpracy.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Szczegółową wysokość środków finansowych przeznaczonych na wsparcie realizacji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zadań publicznych określa  Rada Powiatu  Jeleniogórskiego w uchwale budżetowej,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natomiast tryb powoływania i zasady działania komisji konkursowych do opiniowa</w:t>
      </w:r>
      <w:bookmarkStart w:id="0" w:name="_GoBack"/>
      <w:bookmarkEnd w:id="0"/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nia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ofert w otwartych konkursach ofert określa Zarząd Powiatu, dla każdego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1AC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osobna.</w:t>
      </w:r>
    </w:p>
    <w:p w:rsidR="009A1ACC" w:rsidRPr="009A1ACC" w:rsidRDefault="009A1ACC" w:rsidP="009A1A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pl-PL"/>
        </w:rPr>
      </w:pPr>
    </w:p>
    <w:p w:rsidR="009A1ACC" w:rsidRPr="009A1ACC" w:rsidRDefault="009A1ACC" w:rsidP="009A1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CE7" w:rsidRDefault="00FC4CE7"/>
    <w:sectPr w:rsidR="00FC4CE7" w:rsidSect="00E61B6D">
      <w:pgSz w:w="12240" w:h="15840" w:code="1"/>
      <w:pgMar w:top="1418" w:right="1080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310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C"/>
    <w:rsid w:val="009A1ACC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2011-12-12T11:11:00Z</dcterms:created>
  <dcterms:modified xsi:type="dcterms:W3CDTF">2011-12-12T11:12:00Z</dcterms:modified>
</cp:coreProperties>
</file>