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E9" w:rsidRDefault="00E644E9" w:rsidP="00E644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U C H W A Ł A Nr </w:t>
      </w:r>
      <w:r w:rsidR="005C647F">
        <w:rPr>
          <w:b/>
          <w:bCs/>
          <w:sz w:val="28"/>
          <w:szCs w:val="28"/>
        </w:rPr>
        <w:t>86/276/16</w:t>
      </w:r>
    </w:p>
    <w:p w:rsidR="00E644E9" w:rsidRDefault="00E644E9" w:rsidP="00E644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Zarządu Powiatu  Jeleniogórskiego</w:t>
      </w:r>
    </w:p>
    <w:p w:rsidR="00E644E9" w:rsidRDefault="00E644E9" w:rsidP="00E644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 w:rsidR="005C647F">
        <w:rPr>
          <w:b/>
          <w:bCs/>
          <w:sz w:val="28"/>
          <w:szCs w:val="28"/>
        </w:rPr>
        <w:t xml:space="preserve">                z dnia 28 czerwca 2016r.</w:t>
      </w:r>
      <w:bookmarkStart w:id="0" w:name="_GoBack"/>
      <w:bookmarkEnd w:id="0"/>
    </w:p>
    <w:p w:rsidR="00E644E9" w:rsidRDefault="00E644E9" w:rsidP="00E644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8"/>
          <w:szCs w:val="28"/>
        </w:rPr>
      </w:pPr>
    </w:p>
    <w:p w:rsidR="00E644E9" w:rsidRDefault="00E644E9" w:rsidP="00E644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w sprawie zmian w wieloletniej prognozie finansowej powiatu jeleniogórskiego na lata 2016 - 2030.</w:t>
      </w:r>
    </w:p>
    <w:p w:rsidR="00E644E9" w:rsidRDefault="00E644E9" w:rsidP="00E644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44E9" w:rsidRDefault="00E644E9" w:rsidP="00E644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Na podstawie art.</w:t>
      </w:r>
      <w:r w:rsidR="008C7E7F">
        <w:rPr>
          <w:sz w:val="28"/>
          <w:szCs w:val="28"/>
        </w:rPr>
        <w:t xml:space="preserve">229 i </w:t>
      </w:r>
      <w:r>
        <w:rPr>
          <w:sz w:val="28"/>
          <w:szCs w:val="28"/>
        </w:rPr>
        <w:t>2</w:t>
      </w:r>
      <w:r w:rsidR="00D758FB">
        <w:rPr>
          <w:sz w:val="28"/>
          <w:szCs w:val="28"/>
        </w:rPr>
        <w:t>3</w:t>
      </w:r>
      <w:r>
        <w:rPr>
          <w:sz w:val="28"/>
          <w:szCs w:val="28"/>
        </w:rPr>
        <w:t>2 ustawy z dnia 27 sierpnia 2009 roku o finansach publicznych (Dz. U. z 2013r. poz.885 z późn.zm. ) ,uchwala się co następuje:</w:t>
      </w:r>
    </w:p>
    <w:p w:rsidR="00E644E9" w:rsidRDefault="00E644E9" w:rsidP="00E644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44E9" w:rsidRDefault="00E644E9" w:rsidP="00E644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§ 1.</w:t>
      </w:r>
      <w:r w:rsidR="008F3E37">
        <w:rPr>
          <w:b/>
          <w:sz w:val="28"/>
          <w:szCs w:val="28"/>
        </w:rPr>
        <w:t>1.</w:t>
      </w:r>
      <w:r>
        <w:rPr>
          <w:sz w:val="28"/>
          <w:szCs w:val="28"/>
        </w:rPr>
        <w:t>W uchwale Rady Powiatu Jeleniogórskiego Nr XIV/79/2015 z dnia 29 grudnia 2015 roku w sprawie wieloletniej prognozy finansowej na lata 2016-2030 ,</w:t>
      </w:r>
      <w:r w:rsidR="002515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załącznik Nr 1 określający wieloletnią prognozę finansową powiatu jeleniogórskiego na lata 2016-2030 otrzymuje brzmienie zgodnie z Załącznikiem Nr 1 do niniejszej uchwały. </w:t>
      </w:r>
    </w:p>
    <w:p w:rsidR="008F3E37" w:rsidRDefault="008F3E37" w:rsidP="00E644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44E9" w:rsidRDefault="008F3E37" w:rsidP="00E644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3537">
        <w:rPr>
          <w:b/>
          <w:sz w:val="28"/>
          <w:szCs w:val="28"/>
        </w:rPr>
        <w:t>2</w:t>
      </w:r>
      <w:r>
        <w:rPr>
          <w:sz w:val="28"/>
          <w:szCs w:val="28"/>
        </w:rPr>
        <w:t>.W uchwale Rady Powiatu Jeleniogórskiego Nr XIV/79/2015 z dnia 29 grudnia 2015 roku w sprawie wieloletniej prognozy finansowej na lata 2016-2030 , załącznik Nr 3 określający  objaśnienia do wieloletniej prognozy finansowej powiatu jeleniogórskiego na lata 2016-2030 otrzymuje brzmienie zgodnie z Załącznikiem Nr 2 do niniejszej uchwały.</w:t>
      </w:r>
    </w:p>
    <w:p w:rsidR="008F3E37" w:rsidRDefault="008F3E37" w:rsidP="00E644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44E9" w:rsidRDefault="00E644E9" w:rsidP="002515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4"/>
          <w:tab w:val="left" w:pos="9912"/>
        </w:tabs>
        <w:autoSpaceDE w:val="0"/>
        <w:autoSpaceDN w:val="0"/>
        <w:adjustRightInd w:val="0"/>
        <w:ind w:right="-142" w:firstLine="709"/>
        <w:rPr>
          <w:sz w:val="28"/>
          <w:szCs w:val="28"/>
        </w:rPr>
      </w:pPr>
      <w:r>
        <w:rPr>
          <w:b/>
          <w:sz w:val="28"/>
          <w:szCs w:val="28"/>
        </w:rPr>
        <w:t>§</w:t>
      </w:r>
      <w:r w:rsidR="002515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Wykonanie uchwały powierza się Zarządowi </w:t>
      </w:r>
      <w:r w:rsidR="0025152F">
        <w:rPr>
          <w:sz w:val="28"/>
          <w:szCs w:val="28"/>
        </w:rPr>
        <w:t>Powiatu J</w:t>
      </w:r>
      <w:r>
        <w:rPr>
          <w:sz w:val="28"/>
          <w:szCs w:val="28"/>
        </w:rPr>
        <w:t>eleniogórski</w:t>
      </w:r>
      <w:r w:rsidR="0025152F">
        <w:rPr>
          <w:sz w:val="28"/>
          <w:szCs w:val="28"/>
        </w:rPr>
        <w:t>eg</w:t>
      </w:r>
      <w:r>
        <w:rPr>
          <w:sz w:val="28"/>
          <w:szCs w:val="28"/>
        </w:rPr>
        <w:t>o.</w:t>
      </w:r>
    </w:p>
    <w:p w:rsidR="00E644E9" w:rsidRDefault="00E644E9" w:rsidP="00E644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4E9" w:rsidRDefault="00E644E9" w:rsidP="00E644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§ 3.</w:t>
      </w:r>
      <w:r>
        <w:rPr>
          <w:sz w:val="28"/>
          <w:szCs w:val="28"/>
        </w:rPr>
        <w:t>Uchwała wchodzi w życie z dniem podjęcia.</w:t>
      </w:r>
    </w:p>
    <w:p w:rsidR="00E644E9" w:rsidRDefault="00E644E9" w:rsidP="00E644E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644E9" w:rsidRDefault="00E644E9" w:rsidP="00E644E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644E9" w:rsidRDefault="00E644E9" w:rsidP="00E644E9">
      <w:pPr>
        <w:rPr>
          <w:szCs w:val="22"/>
        </w:rPr>
      </w:pPr>
    </w:p>
    <w:p w:rsidR="00E644E9" w:rsidRDefault="00E644E9" w:rsidP="00E644E9">
      <w:pPr>
        <w:rPr>
          <w:szCs w:val="22"/>
        </w:rPr>
      </w:pPr>
    </w:p>
    <w:p w:rsidR="00E644E9" w:rsidRDefault="00E644E9" w:rsidP="00E644E9">
      <w:pPr>
        <w:rPr>
          <w:szCs w:val="22"/>
        </w:rPr>
      </w:pPr>
    </w:p>
    <w:p w:rsidR="00E644E9" w:rsidRDefault="00E644E9" w:rsidP="00E644E9">
      <w:pPr>
        <w:rPr>
          <w:szCs w:val="22"/>
        </w:rPr>
      </w:pPr>
    </w:p>
    <w:p w:rsidR="00E644E9" w:rsidRDefault="00E644E9" w:rsidP="00E644E9">
      <w:pPr>
        <w:rPr>
          <w:szCs w:val="22"/>
        </w:rPr>
      </w:pPr>
    </w:p>
    <w:p w:rsidR="00E644E9" w:rsidRDefault="00E644E9" w:rsidP="00E644E9">
      <w:pPr>
        <w:rPr>
          <w:szCs w:val="22"/>
        </w:rPr>
      </w:pPr>
    </w:p>
    <w:p w:rsidR="00E644E9" w:rsidRDefault="00E644E9" w:rsidP="00E644E9">
      <w:pPr>
        <w:rPr>
          <w:szCs w:val="22"/>
        </w:rPr>
      </w:pPr>
    </w:p>
    <w:p w:rsidR="00E644E9" w:rsidRDefault="00E644E9" w:rsidP="00E644E9">
      <w:pPr>
        <w:rPr>
          <w:szCs w:val="22"/>
        </w:rPr>
      </w:pPr>
    </w:p>
    <w:p w:rsidR="00E644E9" w:rsidRDefault="00E644E9" w:rsidP="00E644E9">
      <w:pPr>
        <w:rPr>
          <w:szCs w:val="22"/>
        </w:rPr>
      </w:pPr>
    </w:p>
    <w:p w:rsidR="00E644E9" w:rsidRDefault="00E644E9" w:rsidP="00E644E9">
      <w:pPr>
        <w:rPr>
          <w:szCs w:val="22"/>
        </w:rPr>
      </w:pPr>
    </w:p>
    <w:p w:rsidR="00E644E9" w:rsidRDefault="00E644E9" w:rsidP="00E644E9">
      <w:pPr>
        <w:rPr>
          <w:szCs w:val="22"/>
        </w:rPr>
      </w:pPr>
    </w:p>
    <w:p w:rsidR="00E644E9" w:rsidRDefault="00E644E9" w:rsidP="00E644E9">
      <w:pPr>
        <w:rPr>
          <w:szCs w:val="22"/>
        </w:rPr>
      </w:pPr>
    </w:p>
    <w:p w:rsidR="008F3E37" w:rsidRDefault="008F3E37" w:rsidP="00E644E9">
      <w:pPr>
        <w:rPr>
          <w:szCs w:val="22"/>
        </w:rPr>
      </w:pPr>
    </w:p>
    <w:p w:rsidR="00766D2A" w:rsidRDefault="00766D2A" w:rsidP="00E644E9">
      <w:pPr>
        <w:rPr>
          <w:szCs w:val="22"/>
        </w:rPr>
      </w:pPr>
    </w:p>
    <w:p w:rsidR="00766D2A" w:rsidRDefault="00766D2A" w:rsidP="00E644E9">
      <w:pPr>
        <w:rPr>
          <w:szCs w:val="22"/>
        </w:rPr>
      </w:pPr>
    </w:p>
    <w:p w:rsidR="00E644E9" w:rsidRDefault="00E644E9" w:rsidP="00E644E9">
      <w:pPr>
        <w:rPr>
          <w:szCs w:val="22"/>
        </w:rPr>
      </w:pPr>
    </w:p>
    <w:p w:rsidR="00E644E9" w:rsidRDefault="00E644E9" w:rsidP="00E644E9">
      <w:pPr>
        <w:rPr>
          <w:szCs w:val="22"/>
        </w:rPr>
      </w:pPr>
    </w:p>
    <w:p w:rsidR="00E644E9" w:rsidRDefault="00E644E9" w:rsidP="00E644E9">
      <w:pPr>
        <w:rPr>
          <w:szCs w:val="22"/>
        </w:rPr>
      </w:pPr>
    </w:p>
    <w:p w:rsidR="00E644E9" w:rsidRDefault="00E644E9" w:rsidP="00E644E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U Z A S A D N I E N I E </w:t>
      </w:r>
    </w:p>
    <w:p w:rsidR="00E644E9" w:rsidRDefault="00E644E9" w:rsidP="00E644E9">
      <w:pPr>
        <w:rPr>
          <w:b/>
          <w:sz w:val="28"/>
          <w:szCs w:val="28"/>
        </w:rPr>
      </w:pPr>
    </w:p>
    <w:p w:rsidR="00E644E9" w:rsidRDefault="00E644E9" w:rsidP="00E644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Przepisy artykułu 229  ustawy z dnia 27 sierpnia 2009 roku o finansach publicznych (Dz. U. z 2013r. poz.885 z późn.zm ) nakładają  obowiązek zachowania zgodności wartości przyjętych w wieloletniej prognozie finansowej i budżecie jednostki samorządu terytorialnego co najmniej w zakresie wyniku budżetu i związanych z nim kwot przychodów i rozchodów oraz długu jednostki samorządu terytorialnego.</w:t>
      </w:r>
    </w:p>
    <w:p w:rsidR="00E644E9" w:rsidRDefault="00E644E9" w:rsidP="00E644E9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W związku z wprowadzeniem w trakcie roku zmian w budżecie Powiatu na 2016 rok , zmianie uległy również wielkości pla</w:t>
      </w:r>
      <w:r w:rsidR="00FA7F62">
        <w:rPr>
          <w:sz w:val="28"/>
          <w:szCs w:val="28"/>
        </w:rPr>
        <w:t>nowanych dochodów , wydatków</w:t>
      </w:r>
      <w:r>
        <w:rPr>
          <w:sz w:val="28"/>
          <w:szCs w:val="28"/>
        </w:rPr>
        <w:t xml:space="preserve"> oraz przychodów w związku z powyższym podjęcie uchwały jest zasadne. </w:t>
      </w:r>
    </w:p>
    <w:p w:rsidR="00701967" w:rsidRDefault="00701967"/>
    <w:sectPr w:rsidR="00701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AE"/>
    <w:rsid w:val="0025152F"/>
    <w:rsid w:val="005C647F"/>
    <w:rsid w:val="00701967"/>
    <w:rsid w:val="00766D2A"/>
    <w:rsid w:val="008C7E7F"/>
    <w:rsid w:val="008F3E37"/>
    <w:rsid w:val="00B3029F"/>
    <w:rsid w:val="00D758FB"/>
    <w:rsid w:val="00E03BAE"/>
    <w:rsid w:val="00E644E9"/>
    <w:rsid w:val="00F43537"/>
    <w:rsid w:val="00FA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7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AA670-17F3-4DB4-A3E3-052AC42A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</dc:creator>
  <cp:keywords/>
  <dc:description/>
  <cp:lastModifiedBy>uy</cp:lastModifiedBy>
  <cp:revision>13</cp:revision>
  <cp:lastPrinted>2016-06-28T11:11:00Z</cp:lastPrinted>
  <dcterms:created xsi:type="dcterms:W3CDTF">2016-06-23T10:14:00Z</dcterms:created>
  <dcterms:modified xsi:type="dcterms:W3CDTF">2016-06-28T11:12:00Z</dcterms:modified>
</cp:coreProperties>
</file>