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C1" w:rsidRDefault="006C3009" w:rsidP="001E2F8B">
      <w:pPr>
        <w:pStyle w:val="Wcicietrecitekstu"/>
        <w:spacing w:after="0"/>
        <w:ind w:left="4956" w:firstLine="708"/>
        <w:jc w:val="both"/>
      </w:pPr>
      <w:r>
        <w:rPr>
          <w:sz w:val="16"/>
          <w:szCs w:val="16"/>
        </w:rPr>
        <w:t xml:space="preserve">Załącznik </w:t>
      </w:r>
      <w:r>
        <w:rPr>
          <w:b/>
          <w:sz w:val="16"/>
          <w:szCs w:val="16"/>
        </w:rPr>
        <w:t xml:space="preserve">Nr 1  </w:t>
      </w:r>
    </w:p>
    <w:p w:rsidR="00BB4EC1" w:rsidRDefault="006C3009">
      <w:pPr>
        <w:pStyle w:val="Wcicietrecitekstu"/>
        <w:spacing w:after="0"/>
        <w:ind w:left="4956" w:firstLine="708"/>
        <w:jc w:val="both"/>
      </w:pPr>
      <w:r>
        <w:rPr>
          <w:sz w:val="16"/>
          <w:szCs w:val="16"/>
        </w:rPr>
        <w:t>do Uchwały Nr 165/513/17</w:t>
      </w:r>
    </w:p>
    <w:p w:rsidR="00BB4EC1" w:rsidRDefault="006C3009">
      <w:pPr>
        <w:jc w:val="both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  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   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Zarządu Powiatu Jeleniogórskiego </w:t>
      </w:r>
    </w:p>
    <w:p w:rsidR="00BB4EC1" w:rsidRDefault="006C3009">
      <w:pPr>
        <w:jc w:val="center"/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 </w:t>
      </w:r>
      <w:r w:rsidR="001E2F8B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   z dnia 21 sierpnia 2017 r. </w:t>
      </w:r>
    </w:p>
    <w:p w:rsidR="00BB4EC1" w:rsidRDefault="001E2F8B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BB4EC1" w:rsidRDefault="00BB4EC1">
      <w:pPr>
        <w:jc w:val="center"/>
        <w:rPr>
          <w:bCs/>
          <w:sz w:val="16"/>
          <w:szCs w:val="16"/>
        </w:rPr>
      </w:pP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  </w:t>
      </w: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2018 roku.</w:t>
      </w:r>
    </w:p>
    <w:p w:rsidR="00BB4EC1" w:rsidRDefault="00BB4EC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BB4EC1" w:rsidRDefault="00BB4EC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BB4EC1" w:rsidRDefault="006C3009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BB4EC1" w:rsidRDefault="006C3009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BB4EC1" w:rsidRDefault="00BB4EC1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umacnianie w świadomości społecznej pocz</w:t>
      </w:r>
      <w:r>
        <w:rPr>
          <w:rFonts w:ascii="Times New Roman" w:hAnsi="Times New Roman" w:cs="Times New Roman"/>
          <w:sz w:val="28"/>
          <w:szCs w:val="28"/>
        </w:rPr>
        <w:t>ucia odpowiedzialności za siebie,     swoje otoczenie, wspólnotę lokalną oraz jej tradycje,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zaspokajania potrzeb i oczekiwań mieszkańców.</w:t>
      </w:r>
    </w:p>
    <w:p w:rsidR="00BB4EC1" w:rsidRDefault="00BB4EC1">
      <w:pPr>
        <w:pStyle w:val="Tekstpodstawowywcity1"/>
        <w:rPr>
          <w:sz w:val="28"/>
          <w:szCs w:val="28"/>
        </w:rPr>
      </w:pPr>
    </w:p>
    <w:p w:rsidR="00BB4EC1" w:rsidRDefault="00BB4EC1">
      <w:pPr>
        <w:pStyle w:val="Tekstpodstawowywcity1"/>
        <w:rPr>
          <w:sz w:val="28"/>
          <w:szCs w:val="28"/>
        </w:rPr>
      </w:pP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Zasady współpracy </w:t>
      </w:r>
    </w:p>
    <w:p w:rsidR="00BB4EC1" w:rsidRDefault="00BB4EC1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§ 2. Współpraca Powiatu Jeleniogórskiego z podmiotami Programu opiera się na następujących zasadach: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>
        <w:rPr>
          <w:rFonts w:ascii="Times New Roman" w:hAnsi="Times New Roman" w:cs="Times New Roman"/>
          <w:sz w:val="28"/>
          <w:szCs w:val="28"/>
        </w:rPr>
        <w:t xml:space="preserve">Powiat uznaje prawo podmiotów Programu do samodzielnego definiowania i rozwiązywania problemów, w tym należących do sfery zadań publicznych i w takim zakresie współpracuje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 i umożliwia realizację zadań publicznych na zasadac</w:t>
      </w:r>
      <w:r>
        <w:rPr>
          <w:rFonts w:ascii="Times New Roman" w:hAnsi="Times New Roman" w:cs="Times New Roman"/>
          <w:sz w:val="28"/>
          <w:szCs w:val="28"/>
        </w:rPr>
        <w:t>h i formie określonej w ustawie;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</w:t>
      </w:r>
      <w:r>
        <w:rPr>
          <w:rFonts w:ascii="Times New Roman" w:hAnsi="Times New Roman" w:cs="Times New Roman"/>
          <w:sz w:val="28"/>
          <w:szCs w:val="28"/>
        </w:rPr>
        <w:t>ym z odrębnych przepisów, uczestniczą w identyfikowaniu i definiowaniu problemów społecznych, wypracowywaniu sposobów ich rozwiązywania oraz wykonywania zadań publicznych;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>Powiat przy zlecaniu zadań publicznych  podmiotom Programu dokonuje w</w:t>
      </w:r>
      <w:r>
        <w:rPr>
          <w:rFonts w:ascii="Times New Roman" w:hAnsi="Times New Roman" w:cs="Times New Roman"/>
          <w:sz w:val="28"/>
          <w:szCs w:val="28"/>
        </w:rPr>
        <w:t>yboru najefektywniejszego sposobu wykorzystania środków publicznych, oczekując rzetelnej realizacji przyjętych zadań oraz</w:t>
      </w:r>
    </w:p>
    <w:p w:rsidR="00BB4EC1" w:rsidRDefault="006C3009">
      <w:pPr>
        <w:pStyle w:val="Tekstpodstawowywcity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wywiązywania się ze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</w:t>
      </w:r>
      <w:r>
        <w:rPr>
          <w:rFonts w:ascii="Times New Roman" w:hAnsi="Times New Roman" w:cs="Times New Roman"/>
          <w:sz w:val="28"/>
          <w:szCs w:val="28"/>
        </w:rPr>
        <w:t>odmiotom Programu informacje o zamiarach i celach realizowanych zadań publicznych, w których możliwe jest prowadzenie takiej współpracy;</w:t>
      </w:r>
    </w:p>
    <w:p w:rsidR="00BB4EC1" w:rsidRDefault="006C3009">
      <w:pPr>
        <w:pStyle w:val="Tekstpodstawowywcity1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</w:t>
      </w:r>
      <w:r>
        <w:rPr>
          <w:rFonts w:ascii="Times New Roman" w:hAnsi="Times New Roman" w:cs="Times New Roman"/>
          <w:sz w:val="28"/>
          <w:szCs w:val="28"/>
        </w:rPr>
        <w:t>Programu, stosując jednakowe kryteria oceny złożonych ofert.</w:t>
      </w:r>
    </w:p>
    <w:p w:rsidR="00BB4EC1" w:rsidRDefault="00BB4EC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EC1" w:rsidRDefault="00BB4EC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EC1" w:rsidRDefault="006C3009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Zakres przedmiotowy</w:t>
      </w:r>
    </w:p>
    <w:p w:rsidR="00BB4EC1" w:rsidRDefault="00BB4EC1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§ 3. Przedmiotem współpracy Powiatu Jeleniogórskiego z organizacjami pozarządowymi działającymi w sferze pożytku publicznego i innymi podmiotami   </w:t>
      </w:r>
      <w:r>
        <w:rPr>
          <w:rFonts w:ascii="Times New Roman" w:hAnsi="Times New Roman" w:cs="Times New Roman"/>
          <w:sz w:val="28"/>
          <w:szCs w:val="28"/>
        </w:rPr>
        <w:t>prowadzącymi działalność w sferze pożytku publicznego jest :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Jele</w:t>
      </w:r>
      <w:r>
        <w:rPr>
          <w:rFonts w:ascii="Times New Roman" w:hAnsi="Times New Roman" w:cs="Times New Roman"/>
          <w:sz w:val="28"/>
          <w:szCs w:val="28"/>
        </w:rPr>
        <w:t>niogórskiego,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BB4EC1" w:rsidRDefault="00BB4EC1">
      <w:pPr>
        <w:pStyle w:val="Tretekstu"/>
        <w:rPr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Współpraca finansowa odbywa się w formach :</w:t>
      </w:r>
    </w:p>
    <w:p w:rsidR="00BB4EC1" w:rsidRDefault="006C3009">
      <w:pPr>
        <w:pStyle w:val="Tretekst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BB4EC1" w:rsidRDefault="006C3009">
      <w:pPr>
        <w:pStyle w:val="Tretekst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</w:t>
      </w:r>
      <w:r>
        <w:rPr>
          <w:sz w:val="28"/>
          <w:szCs w:val="28"/>
        </w:rPr>
        <w:t>sowa może odbywać się  poprzez: 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współdziałanie  w   pozyskiwaniu      środków    finansowych    ze  źródeł zewnętrznych – p</w:t>
      </w:r>
      <w:r>
        <w:rPr>
          <w:sz w:val="28"/>
          <w:szCs w:val="28"/>
        </w:rPr>
        <w:t xml:space="preserve">ozabudżetowych, w szczególności z funduszy strukturalnych Unii Europejskiej, 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</w:t>
      </w:r>
      <w:r>
        <w:rPr>
          <w:sz w:val="28"/>
          <w:szCs w:val="28"/>
        </w:rPr>
        <w:t>sztatów),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</w:t>
      </w:r>
      <w:r>
        <w:rPr>
          <w:sz w:val="28"/>
          <w:szCs w:val="28"/>
        </w:rPr>
        <w:t>ych działalność pożytku publicznego,</w:t>
      </w:r>
    </w:p>
    <w:p w:rsidR="00BB4EC1" w:rsidRDefault="006C3009">
      <w:pPr>
        <w:pStyle w:val="Tretekstu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BB4EC1" w:rsidRDefault="006C3009">
      <w:pPr>
        <w:pStyle w:val="Tekstpodstawowywcity1"/>
        <w:rPr>
          <w:sz w:val="20"/>
          <w:szCs w:val="20"/>
        </w:rPr>
      </w:pPr>
      <w:r>
        <w:t>   </w:t>
      </w:r>
    </w:p>
    <w:p w:rsidR="00BB4EC1" w:rsidRDefault="006C3009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2018 roku Powiat Jeleniogórski będzie wspierał lub</w:t>
      </w:r>
      <w:r>
        <w:rPr>
          <w:rFonts w:ascii="Times New Roman" w:hAnsi="Times New Roman" w:cs="Times New Roman"/>
          <w:sz w:val="28"/>
          <w:szCs w:val="28"/>
        </w:rPr>
        <w:t xml:space="preserve"> powierzał organizacjom pozarządowym i innym podmiotom, działającym w sferze pożytku publicznego, realizację zadań, w zakresie : </w:t>
      </w:r>
    </w:p>
    <w:p w:rsidR="00BB4EC1" w:rsidRDefault="006C3009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>
        <w:rPr>
          <w:sz w:val="28"/>
          <w:szCs w:val="28"/>
        </w:rPr>
        <w:t xml:space="preserve">poprzez : prowadzenie domu pomocy społecznej dla dzieci i młodzieży  niepełnosprawnych intelektualnie </w:t>
      </w:r>
      <w:r>
        <w:rPr>
          <w:bCs/>
          <w:sz w:val="28"/>
          <w:szCs w:val="28"/>
        </w:rPr>
        <w:t>(konty</w:t>
      </w:r>
      <w:r>
        <w:rPr>
          <w:bCs/>
          <w:sz w:val="28"/>
          <w:szCs w:val="28"/>
        </w:rPr>
        <w:t>nuacja);</w:t>
      </w:r>
    </w:p>
    <w:p w:rsidR="00BB4EC1" w:rsidRDefault="006C3009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wspierania rodziny i systemu pieczy zastępczej</w:t>
      </w:r>
      <w:r>
        <w:rPr>
          <w:bCs/>
          <w:sz w:val="28"/>
          <w:szCs w:val="28"/>
        </w:rPr>
        <w:t xml:space="preserve"> polegającego na prowadzeniu placówki  opiekuńczo – wychowawczej  typu socjalizacyjnego na terenie powiatu jeleniogórskiego ( kontynuacja);            </w:t>
      </w:r>
    </w:p>
    <w:p w:rsidR="00BB4EC1" w:rsidRDefault="006C3009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działalności na rzecz osób niepełnosprawnych, </w:t>
      </w:r>
      <w:r>
        <w:rPr>
          <w:sz w:val="28"/>
          <w:szCs w:val="28"/>
        </w:rPr>
        <w:t>poprzez współfinansowanie kosztów działalności warsztatu terapii zajęciowej osób niepełnosprawnych</w:t>
      </w:r>
      <w:r>
        <w:rPr>
          <w:bCs/>
          <w:sz w:val="28"/>
          <w:szCs w:val="28"/>
        </w:rPr>
        <w:t xml:space="preserve"> ( kontynuacja)</w:t>
      </w:r>
      <w:r>
        <w:rPr>
          <w:b/>
          <w:bCs/>
          <w:sz w:val="28"/>
          <w:szCs w:val="28"/>
        </w:rPr>
        <w:t>;</w:t>
      </w:r>
    </w:p>
    <w:p w:rsidR="00BB4EC1" w:rsidRDefault="006C3009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BB4EC1" w:rsidRDefault="006C3009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kultury i dziedzictwa narodowego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>     poprzez</w:t>
      </w:r>
      <w:r>
        <w:rPr>
          <w:sz w:val="28"/>
          <w:szCs w:val="28"/>
        </w:rPr>
        <w:t> : organizację przedsięwzięć artystycznych i kulturalnych o zasięgu       ponadlokalnym, mających szczególne znaczenie dla kultury powiatu   i regionu;</w:t>
      </w:r>
    </w:p>
    <w:p w:rsidR="00BB4EC1" w:rsidRDefault="006C3009">
      <w:pPr>
        <w:pStyle w:val="Tretekstu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wspierania i upowszechniania kultury fizycznej i sportu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poprzez :</w:t>
      </w:r>
    </w:p>
    <w:p w:rsidR="00BB4EC1" w:rsidRDefault="006C3009">
      <w:pPr>
        <w:pStyle w:val="Tretekstu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organizację imprez rekreacyjnych o zasięgu powiatowym   </w:t>
      </w:r>
      <w:r>
        <w:rPr>
          <w:sz w:val="28"/>
          <w:szCs w:val="28"/>
        </w:rPr>
        <w:br/>
        <w:t>i współzawodnictwo dzieci i młodzieży szkolnej;</w:t>
      </w:r>
    </w:p>
    <w:p w:rsidR="00BB4EC1" w:rsidRDefault="006C3009">
      <w:pPr>
        <w:pStyle w:val="Tretekstu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organizację imprez i współzawodnictwo dzieci i młodzieży</w:t>
      </w:r>
      <w:r>
        <w:rPr>
          <w:sz w:val="28"/>
          <w:szCs w:val="28"/>
        </w:rPr>
        <w:br/>
        <w:t>w środowisku wiejskim;</w:t>
      </w:r>
    </w:p>
    <w:p w:rsidR="00BB4EC1" w:rsidRDefault="006C3009">
      <w:pPr>
        <w:pStyle w:val="Tretekstu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organizację  dużych cyklicznych imprez sportowych  o charakterze region</w:t>
      </w:r>
      <w:r>
        <w:rPr>
          <w:sz w:val="28"/>
          <w:szCs w:val="28"/>
        </w:rPr>
        <w:t xml:space="preserve">alnym, ogólnopolskim i międzynarodowym promujących powiat jeleniogórski; </w:t>
      </w:r>
    </w:p>
    <w:p w:rsidR="00BB4EC1" w:rsidRDefault="006C3009">
      <w:pPr>
        <w:pStyle w:val="Tretekstu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szkolenia dzieci i młodzieży w kategoriach wiekowych oraz przygotowanie i start reprezentacji powiatu w ogólnopolskim współzawodnictwie młodzieżowym.</w:t>
      </w:r>
    </w:p>
    <w:p w:rsidR="00BB4EC1" w:rsidRDefault="006C3009">
      <w:pPr>
        <w:pStyle w:val="Tretekstu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 turystyki i krajoznawstwa, po</w:t>
      </w:r>
      <w:r>
        <w:rPr>
          <w:b/>
          <w:sz w:val="28"/>
          <w:szCs w:val="28"/>
        </w:rPr>
        <w:t>przez :</w:t>
      </w:r>
    </w:p>
    <w:p w:rsidR="00BB4EC1" w:rsidRDefault="006C3009">
      <w:pPr>
        <w:pStyle w:val="Tretekstu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masowych imprez turystyczno – krajoznawczych dla dzieci i młodzieży: </w:t>
      </w:r>
    </w:p>
    <w:p w:rsidR="00BB4EC1" w:rsidRDefault="006C3009">
      <w:pPr>
        <w:pStyle w:val="Tretekstu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i popularyzację imprez turystyczno - krajoznawczych </w:t>
      </w:r>
      <w:r>
        <w:rPr>
          <w:sz w:val="28"/>
          <w:szCs w:val="28"/>
        </w:rPr>
        <w:br/>
        <w:t>o charakterze powiatowym.</w:t>
      </w:r>
    </w:p>
    <w:p w:rsidR="00BB4EC1" w:rsidRDefault="006C3009">
      <w:pPr>
        <w:pStyle w:val="Tretekstu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8)   porządku i bezpieczeństwa publicznego, </w:t>
      </w:r>
    </w:p>
    <w:p w:rsidR="00BB4EC1" w:rsidRDefault="006C3009">
      <w:pPr>
        <w:pStyle w:val="Tretekstu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   ratownictwa i ochrony lud</w:t>
      </w:r>
      <w:r>
        <w:rPr>
          <w:b/>
          <w:sz w:val="28"/>
          <w:szCs w:val="28"/>
        </w:rPr>
        <w:t>ności ,</w:t>
      </w:r>
    </w:p>
    <w:p w:rsidR="00BB4EC1" w:rsidRDefault="006C3009">
      <w:pPr>
        <w:pStyle w:val="Tretekstu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10)  promocji  zatrudnienia i aktywizacji zawodowej osób pozostających        bez pracy i zagrożonych zwolnieniem z pracy</w:t>
      </w:r>
      <w:r>
        <w:rPr>
          <w:b/>
          <w:bCs/>
          <w:sz w:val="28"/>
          <w:szCs w:val="28"/>
        </w:rPr>
        <w:t>.</w:t>
      </w:r>
    </w:p>
    <w:p w:rsidR="00BB4EC1" w:rsidRDefault="00BB4EC1">
      <w:pPr>
        <w:pStyle w:val="Tretekstu"/>
        <w:jc w:val="both"/>
        <w:rPr>
          <w:b/>
          <w:sz w:val="28"/>
          <w:szCs w:val="28"/>
        </w:rPr>
      </w:pP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:rsidR="00BB4EC1" w:rsidRDefault="006C3009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</w:t>
      </w:r>
      <w:r>
        <w:rPr>
          <w:sz w:val="28"/>
          <w:szCs w:val="28"/>
        </w:rPr>
        <w:t xml:space="preserve">  odbywać się będzie w okresie od 1 stycznia do 31 grudnia 2018 r.</w:t>
      </w: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7. 1.Powiat Jeleniogórski będzie wspierał prowadzenie domu pomocy społecznej dla dzieci i młodzieży niepełnosprawnej intelektualnie. Wsparcie </w:t>
      </w:r>
      <w:r>
        <w:rPr>
          <w:sz w:val="28"/>
          <w:szCs w:val="28"/>
        </w:rPr>
        <w:t xml:space="preserve">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Powiat Jeleniogórski zapewni dzieciom wymagającym pieczy zastępczej pobyt w placówce opiekuńczo – wychowawczej typu socjalizacyjneg</w:t>
      </w:r>
      <w:r>
        <w:rPr>
          <w:sz w:val="28"/>
          <w:szCs w:val="28"/>
        </w:rPr>
        <w:t>o na terenie powiatu.</w:t>
      </w:r>
    </w:p>
    <w:p w:rsidR="00BB4EC1" w:rsidRDefault="006C3009">
      <w:pPr>
        <w:pStyle w:val="Tretekstu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 Powiat Jeleniogórski będzie współfinansował ze środków budżetowych działalność warsztatu terapii zajęciowej osób niepełnosprawnych.</w:t>
      </w:r>
    </w:p>
    <w:p w:rsidR="00BB4EC1" w:rsidRDefault="006C3009">
      <w:pPr>
        <w:pStyle w:val="Tretekstu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4.  Będą ogłoszone konkursy na wsparcie zadań publicznych w dziedzinie kultury  i </w:t>
      </w:r>
      <w:r>
        <w:rPr>
          <w:sz w:val="28"/>
          <w:szCs w:val="28"/>
        </w:rPr>
        <w:t>dziedzictwa narodowego oraz w zakresie wspierania </w:t>
      </w:r>
      <w:r>
        <w:rPr>
          <w:sz w:val="28"/>
          <w:szCs w:val="28"/>
        </w:rPr>
        <w:br/>
        <w:t xml:space="preserve">i upowszechniania kultury fizycznej i sportu, a także turystyki i krajoznawstwa oraz prowadzenia punktu nieodpłatnej pomocy prawnej.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Uznając celowość realizacji zadania publicznego przez organizację pozarządową lub podmiot wymieniony w art. 3 ust. 3 ustawy wymienionej </w:t>
      </w:r>
      <w:r>
        <w:rPr>
          <w:sz w:val="28"/>
          <w:szCs w:val="28"/>
        </w:rPr>
        <w:br/>
        <w:t>w ust. 6, Zarząd Powiatu może</w:t>
      </w:r>
      <w:r>
        <w:rPr>
          <w:sz w:val="28"/>
          <w:szCs w:val="28"/>
        </w:rPr>
        <w:t xml:space="preserve"> wesprzeć finansowo realizację zadania, po złożeniu oferty. </w:t>
      </w:r>
    </w:p>
    <w:p w:rsidR="00BB4EC1" w:rsidRDefault="006C3009">
      <w:pPr>
        <w:pStyle w:val="Tretekstu"/>
        <w:jc w:val="both"/>
      </w:pPr>
      <w:r>
        <w:rPr>
          <w:sz w:val="28"/>
          <w:szCs w:val="28"/>
        </w:rPr>
        <w:tab/>
        <w:t xml:space="preserve">6. Tryb zlecania realizacji wspieranych zadań odbywa się na zasadach określonych w  ustawie  z dnia  24 kwietnia 2003 r.  o działalności pożytku publicznego  i o wolontariacie ( Dz. U. z 2016 </w:t>
      </w:r>
      <w:r>
        <w:rPr>
          <w:sz w:val="28"/>
          <w:szCs w:val="28"/>
        </w:rPr>
        <w:t>r., poz. 1817 z późn. zm.).</w:t>
      </w: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BB4EC1">
      <w:pPr>
        <w:pStyle w:val="Tretekstu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VIII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2018 r. przeznacza się nakłady, których wartość jest zbliżona do nakładów w ubiegłych latach, jednakże nie mniej  niż 2</w:t>
      </w:r>
      <w:r>
        <w:rPr>
          <w:sz w:val="28"/>
          <w:szCs w:val="28"/>
        </w:rPr>
        <w:t xml:space="preserve">.000 tys. zł., w tym na realizację zadań w trybie pozakonkursowym nie mniej niż 40 tys. zł.  </w:t>
      </w:r>
    </w:p>
    <w:p w:rsidR="00BB4EC1" w:rsidRDefault="006C3009">
      <w:pPr>
        <w:pStyle w:val="Tretekstu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</w:t>
      </w:r>
      <w:r>
        <w:rPr>
          <w:b/>
          <w:bCs/>
          <w:sz w:val="28"/>
          <w:szCs w:val="28"/>
        </w:rPr>
        <w:t>rogramu</w:t>
      </w: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6C3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w formie uchwały, na podstawie przedłożonego sprawozdania Zarządu Powiatu, które powinno zawierać inf</w:t>
      </w:r>
      <w:r>
        <w:rPr>
          <w:sz w:val="28"/>
          <w:szCs w:val="28"/>
        </w:rPr>
        <w:t>ormację o :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</w:t>
      </w:r>
      <w:r>
        <w:rPr>
          <w:sz w:val="28"/>
          <w:szCs w:val="28"/>
        </w:rPr>
        <w:t>gramu do otwartych konkursów ofert na realizację zadań publicznych,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</w:t>
      </w:r>
      <w:r>
        <w:rPr>
          <w:sz w:val="28"/>
          <w:szCs w:val="28"/>
        </w:rPr>
        <w:t>inansowanie z budżetu Powiatu na realizację zadań publicznych,</w:t>
      </w:r>
    </w:p>
    <w:p w:rsidR="00BB4EC1" w:rsidRDefault="006C30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o sposobie tworzenia programu oraz o przebiegu </w:t>
      </w:r>
      <w:r>
        <w:rPr>
          <w:b/>
          <w:bCs/>
          <w:sz w:val="28"/>
          <w:szCs w:val="28"/>
        </w:rPr>
        <w:t>konsultacji</w:t>
      </w:r>
    </w:p>
    <w:p w:rsidR="00BB4EC1" w:rsidRDefault="00BB4EC1">
      <w:pPr>
        <w:pStyle w:val="Tretekstu"/>
        <w:jc w:val="both"/>
        <w:rPr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10.1.Projekt Programu został stworzony na podstawie programów z lat ubiegłych, które były konsultowane z organizacjami pozarządowymi i innymi podmiotami. Tryby konsultacji zostały określone w uchwale nr XLVI/268/10 Rady Powiatu Jeleniogórsk</w:t>
      </w:r>
      <w:r>
        <w:rPr>
          <w:sz w:val="28"/>
          <w:szCs w:val="28"/>
        </w:rPr>
        <w:t xml:space="preserve">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w dziedzinach dotyczących działalności statutowej tych organizacji (Dz. Urz. Woj. Doln. </w:t>
      </w:r>
      <w:r>
        <w:rPr>
          <w:sz w:val="28"/>
          <w:szCs w:val="28"/>
        </w:rPr>
        <w:br/>
        <w:t>Nr 13</w:t>
      </w:r>
      <w:r>
        <w:rPr>
          <w:sz w:val="28"/>
          <w:szCs w:val="28"/>
        </w:rPr>
        <w:t>4, poz. 2069).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Konsultacje przedmiotowego Programu z organizacjami pozarządowymi i innymi podmiotami były prowadzone w dniach od 4 do 29 września  2017 r. poprzez stworzenie możliwości wyrażenia opinii i uwag na formularzu ankietowym umieszczonym na st</w:t>
      </w:r>
      <w:r>
        <w:rPr>
          <w:sz w:val="28"/>
          <w:szCs w:val="28"/>
        </w:rPr>
        <w:t>ronie internetowej Starostwa Powiatowego w Jeleniej Górze oraz  w  Biuletynie Informacji Publicznej.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BB4EC1" w:rsidRDefault="00BB4EC1">
      <w:pPr>
        <w:pStyle w:val="Tretekstu"/>
        <w:jc w:val="both"/>
        <w:rPr>
          <w:b/>
          <w:bCs/>
          <w:sz w:val="28"/>
          <w:szCs w:val="28"/>
        </w:rPr>
      </w:pP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BB4EC1">
      <w:pPr>
        <w:pStyle w:val="Tretekstu"/>
        <w:jc w:val="center"/>
        <w:rPr>
          <w:b/>
          <w:bCs/>
          <w:sz w:val="28"/>
          <w:szCs w:val="28"/>
        </w:rPr>
      </w:pP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BB4EC1" w:rsidRDefault="006C3009">
      <w:pPr>
        <w:pStyle w:val="Tretekst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BB4EC1" w:rsidRDefault="006C3009">
      <w:pPr>
        <w:pStyle w:val="Tretekstu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BB4EC1" w:rsidRDefault="00BB4EC1">
      <w:pPr>
        <w:pStyle w:val="Tretekstu"/>
        <w:jc w:val="center"/>
        <w:rPr>
          <w:sz w:val="28"/>
          <w:szCs w:val="28"/>
        </w:rPr>
      </w:pP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11. 1. Komisje konkursowe do opiniowania ofert powołuje Zarząd Powiatu dla każdego konkursu z osobna.</w:t>
      </w:r>
    </w:p>
    <w:p w:rsidR="00BB4EC1" w:rsidRDefault="006C3009">
      <w:pPr>
        <w:pStyle w:val="Tretekstu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Komisje działają w oparciu o zasady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BB4EC1" w:rsidRDefault="006C3009">
      <w:pPr>
        <w:pStyle w:val="Tretekstu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posiedzenie Komisji, na którym dokonuje</w:t>
      </w:r>
      <w:r>
        <w:rPr>
          <w:sz w:val="28"/>
          <w:szCs w:val="28"/>
        </w:rPr>
        <w:t xml:space="preserve">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BB4EC1" w:rsidRDefault="006C3009">
      <w:pPr>
        <w:pStyle w:val="Tretekstu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BB4EC1" w:rsidRDefault="006C3009">
      <w:pPr>
        <w:pStyle w:val="Tretekstu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</w:t>
      </w:r>
      <w:r>
        <w:rPr>
          <w:sz w:val="28"/>
          <w:szCs w:val="28"/>
        </w:rPr>
        <w:t>otokół z przebiegu konkursu ofert wraz ze wskazaniem ofert, na które proponuje się udzielenie dotacji lub nieprzyjęcie żadnej z ofert Komisja przedkłada Zarządowi Powiatu Jeleniogórskiego.</w:t>
      </w:r>
    </w:p>
    <w:p w:rsidR="00BB4EC1" w:rsidRDefault="006C30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>
      <w:pPr>
        <w:jc w:val="center"/>
        <w:rPr>
          <w:b/>
          <w:bCs/>
        </w:rPr>
      </w:pPr>
    </w:p>
    <w:p w:rsidR="00BB4EC1" w:rsidRDefault="00BB4EC1"/>
    <w:p w:rsidR="00BB4EC1" w:rsidRDefault="00BB4EC1"/>
    <w:p w:rsidR="00BB4EC1" w:rsidRDefault="00BB4EC1"/>
    <w:sectPr w:rsidR="00BB4EC1" w:rsidSect="00BB4EC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09" w:rsidRDefault="006C3009" w:rsidP="00BB4EC1">
      <w:r>
        <w:separator/>
      </w:r>
    </w:p>
  </w:endnote>
  <w:endnote w:type="continuationSeparator" w:id="1">
    <w:p w:rsidR="006C3009" w:rsidRDefault="006C3009" w:rsidP="00BB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09" w:rsidRDefault="006C3009" w:rsidP="00BB4EC1">
      <w:r>
        <w:separator/>
      </w:r>
    </w:p>
  </w:footnote>
  <w:footnote w:type="continuationSeparator" w:id="1">
    <w:p w:rsidR="006C3009" w:rsidRDefault="006C3009" w:rsidP="00BB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993390"/>
      <w:docPartObj>
        <w:docPartGallery w:val="Page Numbers (Top of Page)"/>
        <w:docPartUnique/>
      </w:docPartObj>
    </w:sdtPr>
    <w:sdtContent>
      <w:p w:rsidR="00BB4EC1" w:rsidRDefault="00BB4EC1">
        <w:pPr>
          <w:pStyle w:val="Gwka"/>
          <w:jc w:val="center"/>
        </w:pPr>
        <w:r>
          <w:fldChar w:fldCharType="begin"/>
        </w:r>
        <w:r w:rsidR="006C3009">
          <w:instrText>PAGE</w:instrText>
        </w:r>
        <w:r>
          <w:fldChar w:fldCharType="separate"/>
        </w:r>
        <w:r w:rsidR="001E2F8B">
          <w:rPr>
            <w:noProof/>
          </w:rPr>
          <w:t>2</w:t>
        </w:r>
        <w:r>
          <w:fldChar w:fldCharType="end"/>
        </w:r>
      </w:p>
    </w:sdtContent>
  </w:sdt>
  <w:p w:rsidR="00BB4EC1" w:rsidRDefault="00BB4EC1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565"/>
    <w:multiLevelType w:val="multilevel"/>
    <w:tmpl w:val="F5B2418C"/>
    <w:lvl w:ilvl="0">
      <w:start w:val="1"/>
      <w:numFmt w:val="bullet"/>
      <w:lvlText w:val=""/>
      <w:lvlJc w:val="left"/>
      <w:pPr>
        <w:ind w:left="415" w:hanging="34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A824F94"/>
    <w:multiLevelType w:val="multilevel"/>
    <w:tmpl w:val="5AD40E5A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02E54ED"/>
    <w:multiLevelType w:val="multilevel"/>
    <w:tmpl w:val="A4EC77BC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7ED0BE1"/>
    <w:multiLevelType w:val="multilevel"/>
    <w:tmpl w:val="BDC4B5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84168"/>
    <w:multiLevelType w:val="multilevel"/>
    <w:tmpl w:val="E9DC4272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41771AC"/>
    <w:multiLevelType w:val="multilevel"/>
    <w:tmpl w:val="3F5AD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618E"/>
    <w:multiLevelType w:val="multilevel"/>
    <w:tmpl w:val="82F0D18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DC12470"/>
    <w:multiLevelType w:val="multilevel"/>
    <w:tmpl w:val="365820D4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2"/>
      <w:numFmt w:val="decimal"/>
      <w:lvlText w:val="%2)"/>
      <w:lvlJc w:val="left"/>
      <w:pPr>
        <w:ind w:left="151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FBE715F"/>
    <w:multiLevelType w:val="multilevel"/>
    <w:tmpl w:val="179642C6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EC1"/>
    <w:rsid w:val="001E2F8B"/>
    <w:rsid w:val="006C3009"/>
    <w:rsid w:val="00BB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1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843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qFormat/>
    <w:locked/>
    <w:rsid w:val="00843A15"/>
  </w:style>
  <w:style w:type="character" w:customStyle="1" w:styleId="NagwekZnak">
    <w:name w:val="Nagłówek Znak"/>
    <w:basedOn w:val="Domylnaczcionkaakapitu"/>
    <w:link w:val="Nagwek"/>
    <w:uiPriority w:val="99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BB4EC1"/>
    <w:rPr>
      <w:b/>
      <w:sz w:val="28"/>
    </w:rPr>
  </w:style>
  <w:style w:type="character" w:customStyle="1" w:styleId="ListLabel2">
    <w:name w:val="ListLabel 2"/>
    <w:qFormat/>
    <w:rsid w:val="00BB4EC1"/>
    <w:rPr>
      <w:rFonts w:cs="Symbol"/>
      <w:sz w:val="28"/>
    </w:rPr>
  </w:style>
  <w:style w:type="character" w:customStyle="1" w:styleId="ListLabel3">
    <w:name w:val="ListLabel 3"/>
    <w:qFormat/>
    <w:rsid w:val="00BB4EC1"/>
    <w:rPr>
      <w:b/>
      <w:sz w:val="28"/>
    </w:rPr>
  </w:style>
  <w:style w:type="character" w:customStyle="1" w:styleId="ListLabel4">
    <w:name w:val="ListLabel 4"/>
    <w:qFormat/>
    <w:rsid w:val="00BB4EC1"/>
    <w:rPr>
      <w:rFonts w:cs="Symbol"/>
      <w:sz w:val="28"/>
    </w:rPr>
  </w:style>
  <w:style w:type="character" w:customStyle="1" w:styleId="ListLabel5">
    <w:name w:val="ListLabel 5"/>
    <w:qFormat/>
    <w:rsid w:val="00BB4EC1"/>
    <w:rPr>
      <w:rFonts w:cs="Symbol"/>
      <w:sz w:val="28"/>
    </w:rPr>
  </w:style>
  <w:style w:type="paragraph" w:styleId="Nagwek">
    <w:name w:val="header"/>
    <w:basedOn w:val="Normalny"/>
    <w:next w:val="Tretekstu"/>
    <w:link w:val="NagwekZnak"/>
    <w:qFormat/>
    <w:rsid w:val="00BB4EC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843A15"/>
    <w:rPr>
      <w:sz w:val="20"/>
      <w:szCs w:val="20"/>
    </w:rPr>
  </w:style>
  <w:style w:type="paragraph" w:styleId="Lista">
    <w:name w:val="List"/>
    <w:basedOn w:val="Tretekstu"/>
    <w:rsid w:val="00BB4EC1"/>
    <w:rPr>
      <w:rFonts w:cs="FreeSans"/>
    </w:rPr>
  </w:style>
  <w:style w:type="paragraph" w:styleId="Podpis">
    <w:name w:val="Signature"/>
    <w:basedOn w:val="Normalny"/>
    <w:rsid w:val="00BB4EC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BB4EC1"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nhideWhenUsed/>
    <w:rsid w:val="00843A15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843A15"/>
    <w:pPr>
      <w:spacing w:after="120"/>
      <w:ind w:left="283"/>
    </w:pPr>
  </w:style>
  <w:style w:type="paragraph" w:customStyle="1" w:styleId="Tekstpodstawowywcity1">
    <w:name w:val="Tekst podstawowy wcięty1"/>
    <w:basedOn w:val="Normalny"/>
    <w:link w:val="BodyTextIndentChar"/>
    <w:semiHidden/>
    <w:qFormat/>
    <w:rsid w:val="00843A1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">
    <w:name w:val="Główka"/>
    <w:basedOn w:val="Normalny"/>
    <w:link w:val="NagwekZnak"/>
    <w:uiPriority w:val="99"/>
    <w:unhideWhenUsed/>
    <w:rsid w:val="00843A1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9486</Characters>
  <Application>Microsoft Office Word</Application>
  <DocSecurity>0</DocSecurity>
  <Lines>79</Lines>
  <Paragraphs>22</Paragraphs>
  <ScaleCrop>false</ScaleCrop>
  <Company>starostwo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U. Urban</cp:lastModifiedBy>
  <cp:revision>2</cp:revision>
  <dcterms:created xsi:type="dcterms:W3CDTF">2017-08-22T07:51:00Z</dcterms:created>
  <dcterms:modified xsi:type="dcterms:W3CDTF">2017-08-22T07:51:00Z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