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Uchwała Nr 204/632/18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Zarządu Powiatu Jeleniogórskiego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 dnia 27 marca 2018 r.</w:t>
      </w:r>
      <w:bookmarkStart w:id="0" w:name="_GoBack"/>
      <w:bookmarkEnd w:id="0"/>
      <w:r>
        <w:rPr>
          <w:b/>
          <w:sz w:val="24"/>
          <w:szCs w:val="24"/>
        </w:rPr>
        <w:t xml:space="preserve">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w sprawie przedłużenia umowy użyczenia zabudowanej nieruchomości położonej </w:t>
        <w:br/>
        <w:t xml:space="preserve">w Kowarach przy ul. 1 Maja nr 62 na rzecz Powiatowego Centrum Zdrowia Sp. z o.o. </w:t>
        <w:br/>
        <w:t xml:space="preserve">w Kowarach  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32 ust. 2 pkt 3 ustawy z dnia 5 czerwca 1998 r. o samorządzie powiatowym /Dz.U. z 2017 r. poz. 1878/, art. 13 ust. 1 ustawy z dnia 21 sierpnia 1997 r. o gospodarce nieruchomościami /Dz.U. z 2018 r. poz. 121/ oraz § 15 uchwały Nr X/60/2015 Rady Powiatu Jeleniogórskiego z dnia 29 września 2015 r. w sprawie zasad gospodarowania nieruchomościami stanowiącymi własność Powiatu Jeleniogórskiego /Dz.Urz. Woj. Doln. </w:t>
        <w:br/>
        <w:t>z 2015 r. poz. 4122/, Zarząd Powiatu Jeleniogórskiego uchwala, co następuje: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851" w:leader="none"/>
        </w:tabs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1.</w:t>
      </w:r>
      <w:r>
        <w:rPr>
          <w:sz w:val="24"/>
          <w:szCs w:val="24"/>
        </w:rPr>
        <w:t xml:space="preserve">1.Postanawia się przedłużyć do dnia 30 kwietnia 2018 r. umowę użyczenia zawartą na okres od dnia 01 listopada 2011 r. do dnia 30.03.2018 r. na rzecz Powiatowego Centrum Zdrowia Sp. z o.o. w Kowarach, zabudowanej nieruchomości położonej w Kowarach przy </w:t>
        <w:br/>
        <w:t xml:space="preserve">ul. 1 Maja 62,  oznaczonej w ewidencji gruntów i budynków jako działka nr 352 o pow. </w:t>
        <w:br/>
        <w:t>0,1711 ha, Kw. nr JG1J/00055718/4.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Wyżej opisana nieruchomość wykorzystywana jest na prowadzenie działalności </w:t>
        <w:br/>
        <w:t>z zakresu podstawowej opieki zdrowotnej</w:t>
      </w:r>
      <w:r>
        <w:rPr>
          <w:sz w:val="24"/>
          <w:szCs w:val="24"/>
        </w:rPr>
        <w:t>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2.</w:t>
      </w:r>
      <w:r>
        <w:rPr>
          <w:sz w:val="24"/>
          <w:szCs w:val="24"/>
        </w:rPr>
        <w:t xml:space="preserve"> Wykonanie uchwały powierza się Dyrektorowi Wydziału Geodezji, Kartografii </w:t>
        <w:br/>
        <w:t xml:space="preserve">i Gospodarki Nieruchomościami. </w:t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3.</w:t>
      </w:r>
      <w:r>
        <w:rPr>
          <w:sz w:val="24"/>
          <w:szCs w:val="24"/>
        </w:rPr>
        <w:t xml:space="preserve"> Uchwała wchodzi w życie z dniem podjęcia.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jc w:val="both"/>
        <w:rPr>
          <w:rFonts w:ascii="Liberation Serif;Times New Roman" w:hAnsi="Liberation Serif;Times New Roman" w:cs="Liberation Serif;Times New Roman"/>
          <w:sz w:val="22"/>
        </w:rPr>
      </w:pPr>
      <w:r>
        <w:rPr>
          <w:rFonts w:cs="Liberation Serif;Times New Roman" w:ascii="Liberation Serif;Times New Roman" w:hAnsi="Liberation Serif;Times New Roman"/>
          <w:sz w:val="22"/>
        </w:rPr>
        <w:t xml:space="preserve">Przewodniczący            </w:t>
        <w:tab/>
        <w:tab/>
        <w:t xml:space="preserve">Wicestarosta                          </w:t>
        <w:tab/>
        <w:tab/>
        <w:t>Członek</w:t>
      </w:r>
    </w:p>
    <w:p>
      <w:pPr>
        <w:pStyle w:val="Normal"/>
        <w:ind w:left="360" w:right="0" w:hanging="0"/>
        <w:jc w:val="both"/>
        <w:rPr>
          <w:rFonts w:ascii="Liberation Serif;Times New Roman" w:hAnsi="Liberation Serif;Times New Roman" w:cs="Liberation Serif;Times New Roman"/>
          <w:sz w:val="22"/>
        </w:rPr>
      </w:pPr>
      <w:r>
        <w:rPr>
          <w:rFonts w:cs="Liberation Serif;Times New Roman" w:ascii="Liberation Serif;Times New Roman" w:hAnsi="Liberation Serif;Times New Roman"/>
          <w:sz w:val="22"/>
        </w:rPr>
        <w:t xml:space="preserve">Zarządu Powiatu                                                                           </w:t>
        <w:tab/>
        <w:tab/>
        <w:t>Zarządu Powiatu</w:t>
      </w:r>
    </w:p>
    <w:p>
      <w:pPr>
        <w:pStyle w:val="Normal"/>
        <w:ind w:left="360" w:right="0" w:hanging="0"/>
        <w:jc w:val="both"/>
        <w:rPr>
          <w:rFonts w:ascii="Liberation Serif;Times New Roman" w:hAnsi="Liberation Serif;Times New Roman" w:cs="Liberation Serif;Times New Roman"/>
          <w:sz w:val="22"/>
        </w:rPr>
      </w:pPr>
      <w:r>
        <w:rPr>
          <w:rFonts w:cs="Liberation Serif;Times New Roman" w:ascii="Liberation Serif;Times New Roman" w:hAnsi="Liberation Serif;Times New Roman"/>
          <w:sz w:val="22"/>
        </w:rPr>
        <w:t xml:space="preserve">Anna Konieczyńska              </w:t>
        <w:tab/>
        <w:t xml:space="preserve">Paweł Kwiatkowski                   </w:t>
        <w:tab/>
        <w:tab/>
        <w:t>Andrzej Walczak</w:t>
      </w:r>
    </w:p>
    <w:p>
      <w:pPr>
        <w:pStyle w:val="Normal"/>
        <w:ind w:left="360" w:right="0" w:hanging="0"/>
        <w:jc w:val="both"/>
        <w:rPr>
          <w:rFonts w:ascii="Liberation Serif;Times New Roman" w:hAnsi="Liberation Serif;Times New Roman" w:cs="Liberation Serif;Times New Roman"/>
          <w:sz w:val="22"/>
        </w:rPr>
      </w:pPr>
      <w:r>
        <w:rPr>
          <w:rFonts w:cs="Liberation Serif;Times New Roman" w:ascii="Liberation Serif;Times New Roman" w:hAnsi="Liberation Serif;Times New Roman"/>
          <w:sz w:val="22"/>
        </w:rPr>
      </w:r>
    </w:p>
    <w:p>
      <w:pPr>
        <w:pStyle w:val="Normal"/>
        <w:ind w:left="360" w:right="0" w:hanging="0"/>
        <w:jc w:val="both"/>
        <w:rPr>
          <w:rFonts w:ascii="Liberation Serif;Times New Roman" w:hAnsi="Liberation Serif;Times New Roman" w:cs="Liberation Serif;Times New Roman"/>
          <w:sz w:val="22"/>
          <w:szCs w:val="24"/>
        </w:rPr>
      </w:pPr>
      <w:r>
        <w:rPr>
          <w:rFonts w:cs="Liberation Serif;Times New Roman" w:ascii="Liberation Serif;Times New Roman" w:hAnsi="Liberation Serif;Times New Roman"/>
          <w:sz w:val="22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3456" w:leader="none"/>
        </w:tabs>
        <w:rPr/>
      </w:pPr>
      <w:r>
        <w:rPr>
          <w:sz w:val="24"/>
          <w:szCs w:val="24"/>
        </w:rPr>
        <w:tab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Zarząd Powiatu Jeleniogórskiego w uchwale z dnia 21 września 2011 r. Nr 40/167/11 postanowił oddać w użyczenie na okres trzech lat na rzecz Powiatowego Centrum Zdrowia Sp. z o.o. w Kowarach, zabudowaną nieruchomość położoną w Kowarach przy ul. 1 Maja nr 62, </w:t>
        <w:br/>
        <w:t xml:space="preserve">w granicach działki nr  352 o pow. 0,1711 ha, z przeznaczeniem na prowadzenie działalności </w:t>
        <w:br/>
        <w:t xml:space="preserve">z zakresu podstawowej opieki zdrowotnej.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zawarta została na okres od dnia 01 listopada 2011 do dnia 30 marca 2018 r. Uchwałą Zarządu Powiatu Jeleniogórskiego z dnia 13 października 2014 r. Nr 173/657/14, Uchwałą Zarządu Powiatu Jeleniogórskiego z dnia 12 października 2015 r. Nr 41/116/15, Uchwałą Zarządu Powiatu Jeleniogórskiego z dnia 09 grudnia 2016 r. Nr 120/350/16, Uchwałą Zarządu Powiatu Jeleniogórskiego z dnia 09 grudnia 2017 r. Nr 160/475/17, Uchwałą Zarządu Powiatu Jeleniogórskiego z dnia 29 grudnia 2017 r. Nr 192/595/17 Zarząd podjął decyzję </w:t>
        <w:br/>
        <w:t>o przedłużeniu umowy użyczenia do dnia 30 marca 2018 r. z powodu wydłużającego się remontu budynku, do którego miałaby być przeniesiona przychodnia.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Wnioskiem z dnia 20 marca 2018 r. Pani Dorota Piotrzkowska Dyrektor Szpitala Powiatowego Centrum Zdrowia Sp. z o.o. w Kowarach wystąpiła o przedłużenie terminu umowy użyczenia do dnia 30 kwietnia 2018 r.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Mając na uwadze konieczność umożliwienia opróżnienia budynku z dokumentacji medycznej oraz sprzętu medycznego, zasadnym jest podjęcie przedmiotowej uchwały.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w w:val="120"/>
        <w:szCs w:val="24"/>
        <w:lang w:val="pl-PL" w:eastAsia="en-US" w:bidi="ar-SA"/>
      </w:rPr>
    </w:rPrDefault>
    <w:pPrDefault>
      <w:pPr>
        <w:spacing w:lineRule="auto" w:line="25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f18d9"/>
    <w:pPr>
      <w:widowControl/>
      <w:suppressAutoHyphens w:val="true"/>
      <w:bidi w:val="0"/>
      <w:spacing w:lineRule="auto" w:line="240" w:before="0" w:after="0"/>
      <w:jc w:val="left"/>
    </w:pPr>
    <w:rPr>
      <w:rFonts w:eastAsia="Times New Roman" w:ascii="Times New Roman" w:hAnsi="Times New Roman" w:cs="Times New Roman"/>
      <w:color w:val="auto"/>
      <w:w w:val="100"/>
      <w:sz w:val="28"/>
      <w:szCs w:val="28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a5022"/>
    <w:rPr>
      <w:rFonts w:ascii="Segoe UI" w:hAnsi="Segoe UI" w:eastAsia="Times New Roman" w:cs="Segoe UI"/>
      <w:w w:val="100"/>
      <w:sz w:val="18"/>
      <w:szCs w:val="18"/>
      <w:lang w:eastAsia="ar-SA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Free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02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LibreOffice/4.4.3.2$Linux_x86 LibreOffice_project/40m0$Build-2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2018-03-22T09:52:00Z</dcterms:created>
  <dc:creator>Małgorzata Makowska</dc:creator>
  <dc:language>pl-PL</dc:language>
  <cp:lastModifiedBy>Małgorzata Mroczkowska</cp:lastModifiedBy>
  <cp:lastPrinted>2018-03-22T11:54:00Z</cp:lastPrinted>
  <dcterms:modified xsi:type="dcterms:W3CDTF">2018-04-04T10:28:28Z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