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32" w:rsidRDefault="00AA0EF2">
      <w:pPr>
        <w:spacing w:line="276" w:lineRule="auto"/>
        <w:jc w:val="center"/>
        <w:rPr>
          <w:b/>
        </w:rPr>
      </w:pPr>
      <w:r>
        <w:rPr>
          <w:b/>
        </w:rPr>
        <w:t>Uchwała Nr</w:t>
      </w:r>
      <w:r w:rsidR="007A2CF5">
        <w:rPr>
          <w:b/>
        </w:rPr>
        <w:t xml:space="preserve"> </w:t>
      </w:r>
      <w:r w:rsidR="0093518B">
        <w:rPr>
          <w:b/>
        </w:rPr>
        <w:t>12/33/19</w:t>
      </w:r>
    </w:p>
    <w:p w:rsidR="009E4B32" w:rsidRDefault="00AA0EF2">
      <w:pPr>
        <w:spacing w:line="276" w:lineRule="auto"/>
        <w:jc w:val="center"/>
        <w:rPr>
          <w:b/>
        </w:rPr>
      </w:pPr>
      <w:r>
        <w:rPr>
          <w:b/>
        </w:rPr>
        <w:t>Zarządu Powiatu Jeleniogórskiego</w:t>
      </w:r>
    </w:p>
    <w:p w:rsidR="009E4B32" w:rsidRDefault="00AA0EF2">
      <w:pPr>
        <w:spacing w:line="276" w:lineRule="auto"/>
        <w:jc w:val="center"/>
        <w:rPr>
          <w:b/>
        </w:rPr>
      </w:pPr>
      <w:r>
        <w:rPr>
          <w:b/>
        </w:rPr>
        <w:t>z dnia</w:t>
      </w:r>
      <w:r w:rsidR="007A2CF5">
        <w:rPr>
          <w:b/>
        </w:rPr>
        <w:t xml:space="preserve"> </w:t>
      </w:r>
      <w:r w:rsidR="0093518B">
        <w:rPr>
          <w:b/>
        </w:rPr>
        <w:t xml:space="preserve">17 stycznia 2019 r. </w:t>
      </w:r>
    </w:p>
    <w:p w:rsidR="009E4B32" w:rsidRDefault="009E4B32">
      <w:pPr>
        <w:spacing w:line="276" w:lineRule="auto"/>
        <w:jc w:val="both"/>
        <w:rPr>
          <w:b/>
        </w:rPr>
      </w:pPr>
    </w:p>
    <w:p w:rsidR="009E4B32" w:rsidRDefault="00AA0EF2">
      <w:pPr>
        <w:spacing w:line="276" w:lineRule="auto"/>
        <w:jc w:val="both"/>
        <w:rPr>
          <w:b/>
        </w:rPr>
      </w:pPr>
      <w:bookmarkStart w:id="0" w:name="_GoBack"/>
      <w:r>
        <w:rPr>
          <w:b/>
        </w:rPr>
        <w:t>w sprawie analizy średniorocznej struktury zatrudnienia i poniesionych w 201</w:t>
      </w:r>
      <w:r w:rsidR="001416FB">
        <w:rPr>
          <w:b/>
        </w:rPr>
        <w:t>8</w:t>
      </w:r>
      <w:r>
        <w:rPr>
          <w:b/>
        </w:rPr>
        <w:t xml:space="preserve"> roku wydatków na wynagrodzenia nauczycieli w Powiecie Jeleniogórskim</w:t>
      </w:r>
    </w:p>
    <w:bookmarkEnd w:id="0"/>
    <w:p w:rsidR="009E4B32" w:rsidRDefault="009E4B32">
      <w:pPr>
        <w:spacing w:line="276" w:lineRule="auto"/>
        <w:jc w:val="both"/>
        <w:rPr>
          <w:b/>
        </w:rPr>
      </w:pPr>
    </w:p>
    <w:p w:rsidR="009E4B32" w:rsidRDefault="00AA0EF2">
      <w:pPr>
        <w:spacing w:line="276" w:lineRule="auto"/>
        <w:jc w:val="both"/>
      </w:pPr>
      <w:r>
        <w:tab/>
        <w:t xml:space="preserve">Na podstawie art. 32 ust. 2 pkt. 4 ustawy z dnia 5 czerwca 1998 r. o samorządzie powiatowym </w:t>
      </w:r>
      <w:bookmarkStart w:id="1" w:name="_Hlk535564608"/>
      <w:r w:rsidR="001416FB">
        <w:t>(</w:t>
      </w:r>
      <w:r w:rsidR="001416FB" w:rsidRPr="00B857B3">
        <w:t>Dz.U.</w:t>
      </w:r>
      <w:r w:rsidR="001416FB">
        <w:t xml:space="preserve"> z </w:t>
      </w:r>
      <w:r w:rsidR="001416FB" w:rsidRPr="00B857B3">
        <w:t>2018</w:t>
      </w:r>
      <w:r w:rsidR="001416FB">
        <w:t xml:space="preserve"> r. poz. </w:t>
      </w:r>
      <w:r w:rsidR="001416FB" w:rsidRPr="00B857B3">
        <w:t>995</w:t>
      </w:r>
      <w:r w:rsidR="001416FB">
        <w:t xml:space="preserve">) </w:t>
      </w:r>
      <w:bookmarkEnd w:id="1"/>
      <w:r>
        <w:t xml:space="preserve">art. 30a ust 1-3 ustawy z dnia 26 stycznia 1982 r. – Karta Nauczyciela </w:t>
      </w:r>
      <w:bookmarkStart w:id="2" w:name="_Hlk535565025"/>
      <w:r w:rsidR="001416FB">
        <w:t>(</w:t>
      </w:r>
      <w:r w:rsidR="001416FB" w:rsidRPr="00B857B3">
        <w:t>Dz.U.</w:t>
      </w:r>
      <w:r w:rsidR="001416FB">
        <w:t xml:space="preserve"> z </w:t>
      </w:r>
      <w:r w:rsidR="001416FB" w:rsidRPr="00B857B3">
        <w:t>2018</w:t>
      </w:r>
      <w:r w:rsidR="001416FB">
        <w:t xml:space="preserve"> r. poz</w:t>
      </w:r>
      <w:r w:rsidR="001416FB" w:rsidRPr="00B857B3">
        <w:t>.967</w:t>
      </w:r>
      <w:r w:rsidR="001416FB">
        <w:t xml:space="preserve">) </w:t>
      </w:r>
      <w:bookmarkEnd w:id="2"/>
      <w:r>
        <w:t>Zarząd Powiatu Jeleniogórskiego uchwala, co następuje:</w:t>
      </w:r>
    </w:p>
    <w:p w:rsidR="009E4B32" w:rsidRDefault="009E4B32">
      <w:pPr>
        <w:spacing w:line="276" w:lineRule="auto"/>
        <w:jc w:val="both"/>
      </w:pPr>
    </w:p>
    <w:p w:rsidR="009E4B32" w:rsidRDefault="00AA0EF2">
      <w:pPr>
        <w:spacing w:line="276" w:lineRule="auto"/>
        <w:jc w:val="both"/>
      </w:pPr>
      <w:r>
        <w:tab/>
        <w:t>§1. Zarząd Powiatu Jeleniogórskiego w wyniku analizy poniesionych w 201</w:t>
      </w:r>
      <w:r w:rsidR="0092252B">
        <w:t>8</w:t>
      </w:r>
      <w:r>
        <w:t xml:space="preserve"> roku wydatków na wynagrodzenia nauczycieli w odniesieniu do wysokości średnich wynagrodzeń, o których mowa w art. 30 ust. 3 ustawy Karty Nauczyciela oraz średniorocznej struktury zatrudnienia nauczycieli na</w:t>
      </w:r>
      <w:r w:rsidR="0092252B">
        <w:t> </w:t>
      </w:r>
      <w:r>
        <w:t>poszczególnych stopniach awansu zawodowego w Powiecie Jeleniogórskim stwierdza, że</w:t>
      </w:r>
      <w:r w:rsidR="0092252B">
        <w:t> </w:t>
      </w:r>
      <w:r>
        <w:t xml:space="preserve">nauczyciele zatrudnieni w szkołach i placówkach prowadzonych przez Powiat Jeleniogórski osiągnęli średnie wynagrodzenie na poszczególnych stopniach awansu zawodowego, o którym mowa w art. 30 ust. 3 pkt 1 - 3 ustawy Karta Nauczyciela. </w:t>
      </w:r>
    </w:p>
    <w:p w:rsidR="009E4B32" w:rsidRDefault="009E4B32">
      <w:pPr>
        <w:spacing w:line="276" w:lineRule="auto"/>
        <w:jc w:val="both"/>
      </w:pPr>
    </w:p>
    <w:p w:rsidR="009E4B32" w:rsidRDefault="00AA0EF2">
      <w:pPr>
        <w:spacing w:line="276" w:lineRule="auto"/>
        <w:jc w:val="both"/>
      </w:pPr>
      <w:r>
        <w:tab/>
        <w:t>§ 2. „Analiza poniesionych w 201</w:t>
      </w:r>
      <w:r w:rsidR="001416FB">
        <w:t>8</w:t>
      </w:r>
      <w:r>
        <w:t xml:space="preserve"> roku wydatków na wynagrodzenia nauczycieli w odniesieniu do wysokości średnich wynagrodzeń, o których mowa w art. 30 ust. 3 ustawy Karta Nauczyciela oraz średniej struktury zatrudnienia nauczycieli na poszczególnych stopniach awansu zawodowego w Powiecie Jeleniogórskim”, której treść stanowi załącznik nr 1 do uchwały, została opracowana na podstawie „Informacji o strukturze zatrudnienia oraz faktycznych wydatkach na</w:t>
      </w:r>
      <w:r w:rsidR="0092252B">
        <w:t> </w:t>
      </w:r>
      <w:r>
        <w:t>wynagrodzenia nauczycieli szkół i placówek prowadzonych przez Powiat Jeleniogórski do</w:t>
      </w:r>
      <w:r w:rsidR="0092252B">
        <w:t> </w:t>
      </w:r>
      <w:r>
        <w:t>przeprowadzenia analizy, o której mowa w art. 30a ust. 1 ustawy Karta Nauczyciela”, stanowiącej załącznik nr 2 do uchwały.</w:t>
      </w:r>
    </w:p>
    <w:p w:rsidR="009E4B32" w:rsidRDefault="009E4B32">
      <w:pPr>
        <w:spacing w:line="276" w:lineRule="auto"/>
        <w:jc w:val="both"/>
      </w:pPr>
    </w:p>
    <w:p w:rsidR="009E4B32" w:rsidRDefault="00AA0EF2">
      <w:pPr>
        <w:spacing w:line="276" w:lineRule="auto"/>
        <w:jc w:val="both"/>
      </w:pPr>
      <w:r>
        <w:tab/>
        <w:t>§ 3. Wykonanie uchwały powierza się Staroście Jeleniogórskiemu.</w:t>
      </w:r>
    </w:p>
    <w:p w:rsidR="009E4B32" w:rsidRDefault="009E4B32">
      <w:pPr>
        <w:spacing w:line="276" w:lineRule="auto"/>
        <w:jc w:val="both"/>
      </w:pPr>
    </w:p>
    <w:p w:rsidR="009E4B32" w:rsidRDefault="00AA0EF2">
      <w:pPr>
        <w:spacing w:line="276" w:lineRule="auto"/>
        <w:jc w:val="both"/>
      </w:pPr>
      <w:r>
        <w:tab/>
        <w:t>§ 4. Uchwała wchodzi w życie z dniem podjęcia.</w:t>
      </w: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6F2D92" w:rsidRDefault="006F2D9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9E4B32" w:rsidRDefault="009E4B32">
      <w:pPr>
        <w:spacing w:line="276" w:lineRule="auto"/>
        <w:jc w:val="both"/>
      </w:pPr>
    </w:p>
    <w:p w:rsidR="00C0061D" w:rsidRPr="0009731C" w:rsidRDefault="00C0061D" w:rsidP="00C0061D">
      <w:pPr>
        <w:rPr>
          <w:rFonts w:cs="Liberation Serif"/>
          <w:szCs w:val="28"/>
        </w:rPr>
      </w:pPr>
      <w:r w:rsidRPr="0009731C">
        <w:rPr>
          <w:rFonts w:cs="Liberation Serif"/>
          <w:szCs w:val="28"/>
        </w:rPr>
        <w:t>Starosta</w:t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  <w:t>Wicestarosta</w:t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  <w:t>Członek</w:t>
      </w:r>
    </w:p>
    <w:p w:rsidR="00C0061D" w:rsidRPr="0009731C" w:rsidRDefault="00C0061D" w:rsidP="00C0061D">
      <w:pPr>
        <w:rPr>
          <w:rFonts w:cs="Liberation Serif"/>
          <w:szCs w:val="28"/>
        </w:rPr>
      </w:pP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  <w:t>Zarządu Powiatu</w:t>
      </w:r>
    </w:p>
    <w:p w:rsidR="00C0061D" w:rsidRPr="0009731C" w:rsidRDefault="00C0061D" w:rsidP="00C0061D">
      <w:pPr>
        <w:jc w:val="both"/>
        <w:rPr>
          <w:rFonts w:cs="Liberation Serif"/>
          <w:szCs w:val="28"/>
        </w:rPr>
      </w:pPr>
      <w:r w:rsidRPr="0009731C">
        <w:rPr>
          <w:rFonts w:cs="Liberation Serif"/>
          <w:szCs w:val="28"/>
        </w:rPr>
        <w:t>Krzysztof Wiśniewski</w:t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  <w:t>Jarosław Kotliński</w:t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</w:r>
      <w:r w:rsidRPr="0009731C">
        <w:rPr>
          <w:rFonts w:cs="Liberation Serif"/>
          <w:szCs w:val="28"/>
        </w:rPr>
        <w:tab/>
        <w:t xml:space="preserve">Artur Smolarek </w:t>
      </w:r>
    </w:p>
    <w:p w:rsidR="001416FB" w:rsidRDefault="001416FB">
      <w:pPr>
        <w:spacing w:line="276" w:lineRule="auto"/>
        <w:jc w:val="both"/>
        <w:rPr>
          <w:b/>
        </w:rPr>
      </w:pPr>
    </w:p>
    <w:p w:rsidR="009E4B32" w:rsidRDefault="00AA0EF2" w:rsidP="006F2D92">
      <w:pPr>
        <w:spacing w:line="276" w:lineRule="auto"/>
        <w:jc w:val="center"/>
        <w:rPr>
          <w:b/>
        </w:rPr>
      </w:pPr>
      <w:r>
        <w:rPr>
          <w:b/>
        </w:rPr>
        <w:t>Uzasadnienie</w:t>
      </w:r>
    </w:p>
    <w:p w:rsidR="009E4B32" w:rsidRDefault="00AA0EF2">
      <w:pPr>
        <w:spacing w:line="276" w:lineRule="auto"/>
        <w:jc w:val="both"/>
      </w:pPr>
      <w:r>
        <w:tab/>
        <w:t>Zgodnie z art. 30a ust. 1 ustawy Karta Nauczyciela organ prowadzący szkoły i placówki przeprowadza analizę poniesionych w poprzednim roku kalendarzowym wydatków na</w:t>
      </w:r>
      <w:r w:rsidR="0092252B">
        <w:t> </w:t>
      </w:r>
      <w:r>
        <w:t>wynagrodzenia nauczycieli w odniesieniu do wysokości średnich wynagrodzeń oraz średniorocznej struktury zatrudnienia nauczycieli na poszczególnych stopniach awansu zawodowego.</w:t>
      </w:r>
    </w:p>
    <w:p w:rsidR="009E4B32" w:rsidRDefault="00AA0EF2">
      <w:pPr>
        <w:spacing w:line="276" w:lineRule="auto"/>
        <w:jc w:val="both"/>
      </w:pPr>
      <w:r>
        <w:tab/>
        <w:t xml:space="preserve">Z przeprowadzonej analizy wynika, iż w szkołach i placówkach prowadzonych przez Powiat Jeleniogórski  osiągnięto średnie wynagrodzenie na poszczególnych stopniach awansu zawodowego dla nauczycieli, o którym mowa w art. 30 ust. 3 pkt 1 – 3 ustawy Karta Nauczyciela. </w:t>
      </w:r>
    </w:p>
    <w:p w:rsidR="009E4B32" w:rsidRDefault="00AA0EF2">
      <w:pPr>
        <w:spacing w:line="276" w:lineRule="auto"/>
        <w:jc w:val="both"/>
      </w:pPr>
      <w:r>
        <w:t>W związku z powyższym za 201</w:t>
      </w:r>
      <w:r w:rsidR="001416FB">
        <w:t>8</w:t>
      </w:r>
      <w:r>
        <w:t xml:space="preserve"> rok nie zachodzi konieczność ustalenia jednorazowego dodatku uzupełniającego dla nauczycieli, o której mowa w art. 30a ust. 3 ustawy Karty Nauczyciela.</w:t>
      </w:r>
    </w:p>
    <w:sectPr w:rsidR="009E4B32" w:rsidSect="009E4B3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32"/>
    <w:rsid w:val="000F331A"/>
    <w:rsid w:val="001416FB"/>
    <w:rsid w:val="003F728B"/>
    <w:rsid w:val="0042481F"/>
    <w:rsid w:val="005B7E84"/>
    <w:rsid w:val="006A5425"/>
    <w:rsid w:val="006F2D92"/>
    <w:rsid w:val="007A2CF5"/>
    <w:rsid w:val="0092252B"/>
    <w:rsid w:val="0093518B"/>
    <w:rsid w:val="009E4B32"/>
    <w:rsid w:val="00A66D79"/>
    <w:rsid w:val="00AA0EF2"/>
    <w:rsid w:val="00C0061D"/>
    <w:rsid w:val="00C02873"/>
    <w:rsid w:val="00C23B87"/>
    <w:rsid w:val="00D630F3"/>
    <w:rsid w:val="00E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7F67"/>
  <w15:docId w15:val="{317061BE-0411-49E3-AE28-775B5A45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B32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4B3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9E4B32"/>
    <w:pPr>
      <w:spacing w:after="140" w:line="288" w:lineRule="auto"/>
    </w:pPr>
  </w:style>
  <w:style w:type="paragraph" w:styleId="Lista">
    <w:name w:val="List"/>
    <w:basedOn w:val="Tekstpodstawowy"/>
    <w:rsid w:val="009E4B32"/>
  </w:style>
  <w:style w:type="paragraph" w:customStyle="1" w:styleId="Legenda1">
    <w:name w:val="Legenda1"/>
    <w:basedOn w:val="Normalny"/>
    <w:qFormat/>
    <w:rsid w:val="009E4B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E4B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DWyrwa</dc:creator>
  <dc:description/>
  <cp:lastModifiedBy>Urbanowicz Monika</cp:lastModifiedBy>
  <cp:revision>9</cp:revision>
  <cp:lastPrinted>2019-01-18T07:35:00Z</cp:lastPrinted>
  <dcterms:created xsi:type="dcterms:W3CDTF">2019-01-07T12:11:00Z</dcterms:created>
  <dcterms:modified xsi:type="dcterms:W3CDTF">2019-01-21T08:48:00Z</dcterms:modified>
  <dc:language>pl-PL</dc:language>
</cp:coreProperties>
</file>