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774F7" w:rsidRDefault="000B1AAC" w:rsidP="002B6A72">
      <w:pPr>
        <w:pStyle w:val="Art"/>
        <w:spacing w:line="240" w:lineRule="auto"/>
        <w:jc w:val="left"/>
        <w:rPr>
          <w:rFonts w:ascii="Times New Roman" w:hAnsi="Times New Roman" w:cs="Times New Roman"/>
          <w:b/>
          <w:bCs/>
          <w:sz w:val="18"/>
          <w:szCs w:val="18"/>
        </w:rPr>
      </w:pPr>
      <w:bookmarkStart w:id="0" w:name="_GoBack"/>
      <w:bookmarkEnd w:id="0"/>
      <w:r w:rsidRPr="00904E02">
        <w:rPr>
          <w:rFonts w:ascii="Times New Roman" w:hAnsi="Times New Roman" w:cs="Times New Roman"/>
          <w:b/>
          <w:bCs/>
          <w:sz w:val="18"/>
          <w:szCs w:val="18"/>
        </w:rPr>
        <w:t>T</w:t>
      </w:r>
      <w:r w:rsidR="00B774F7">
        <w:rPr>
          <w:rFonts w:ascii="Times New Roman" w:hAnsi="Times New Roman" w:cs="Times New Roman"/>
          <w:b/>
          <w:bCs/>
          <w:sz w:val="18"/>
          <w:szCs w:val="18"/>
        </w:rPr>
        <w:t>ABELA NR</w:t>
      </w:r>
      <w:r w:rsidRPr="00904E02">
        <w:rPr>
          <w:rFonts w:ascii="Times New Roman" w:hAnsi="Times New Roman" w:cs="Times New Roman"/>
          <w:b/>
          <w:bCs/>
          <w:sz w:val="18"/>
          <w:szCs w:val="18"/>
        </w:rPr>
        <w:t xml:space="preserve"> </w:t>
      </w:r>
      <w:r w:rsidR="00904E02" w:rsidRPr="00904E02">
        <w:rPr>
          <w:rFonts w:ascii="Times New Roman" w:hAnsi="Times New Roman" w:cs="Times New Roman"/>
          <w:b/>
          <w:bCs/>
          <w:sz w:val="18"/>
          <w:szCs w:val="18"/>
        </w:rPr>
        <w:t>10</w:t>
      </w:r>
    </w:p>
    <w:p w:rsidR="000B1AAC" w:rsidRPr="00904E02" w:rsidRDefault="002B6A72" w:rsidP="002B6A72">
      <w:pPr>
        <w:pStyle w:val="Art"/>
        <w:spacing w:line="240" w:lineRule="auto"/>
        <w:jc w:val="left"/>
        <w:rPr>
          <w:rFonts w:ascii="Times New Roman" w:hAnsi="Times New Roman" w:cs="Times New Roman"/>
          <w:b/>
          <w:bCs/>
          <w:sz w:val="18"/>
          <w:szCs w:val="18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Dane o stanie rezerw według celu ich utworzenia</w:t>
      </w:r>
    </w:p>
    <w:tbl>
      <w:tblPr>
        <w:tblpPr w:leftFromText="141" w:rightFromText="141" w:vertAnchor="page" w:horzAnchor="page" w:tblpX="1774" w:tblpY="1981"/>
        <w:tblW w:w="1448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26"/>
        <w:gridCol w:w="3509"/>
        <w:gridCol w:w="2121"/>
        <w:gridCol w:w="1998"/>
        <w:gridCol w:w="2212"/>
        <w:gridCol w:w="2202"/>
        <w:gridCol w:w="1816"/>
      </w:tblGrid>
      <w:tr w:rsidR="00DB6B11" w:rsidRPr="00904E02" w:rsidTr="002B6A72">
        <w:trPr>
          <w:trHeight w:val="1714"/>
        </w:trPr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DB6B11" w:rsidRPr="00904E02" w:rsidRDefault="00DB6B11" w:rsidP="002B6A72">
            <w:pPr>
              <w:pStyle w:val="Tabelatek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04E0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350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DB6B11" w:rsidRPr="00904E02" w:rsidRDefault="00DB6B11" w:rsidP="002B6A72">
            <w:pPr>
              <w:pStyle w:val="Tabelatek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04E0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Wyszczególnienie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DB6B11" w:rsidRPr="00904E02" w:rsidRDefault="00DB6B11" w:rsidP="002B6A72">
            <w:pPr>
              <w:pStyle w:val="Tabelatek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04E0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Stan na</w:t>
            </w:r>
            <w:r w:rsidRPr="00904E0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br/>
              <w:t>początek roku obrotowego</w:t>
            </w:r>
          </w:p>
        </w:tc>
        <w:tc>
          <w:tcPr>
            <w:tcW w:w="199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DB6B11" w:rsidRPr="00904E02" w:rsidRDefault="00DB6B11" w:rsidP="002B6A72">
            <w:pPr>
              <w:pStyle w:val="Tabelatek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04E0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Zwiększenie w ciągu roku</w:t>
            </w:r>
          </w:p>
        </w:tc>
        <w:tc>
          <w:tcPr>
            <w:tcW w:w="2212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DB6B11" w:rsidRPr="00904E02" w:rsidRDefault="00DB6B11" w:rsidP="002B6A72">
            <w:pPr>
              <w:pStyle w:val="Tabelatek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Wykorzystanie w ciągu roku</w:t>
            </w:r>
          </w:p>
        </w:tc>
        <w:tc>
          <w:tcPr>
            <w:tcW w:w="2202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DB6B11" w:rsidRPr="00904E02" w:rsidRDefault="00DB6B11" w:rsidP="002B6A72">
            <w:pPr>
              <w:pStyle w:val="Tabelatek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04E0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Rozwiązanie w 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ciągu roku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2F2F2"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DB6B11" w:rsidRDefault="00DB6B11" w:rsidP="002B6A72">
            <w:pPr>
              <w:pStyle w:val="Tabelateks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04E0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Stan na</w:t>
            </w:r>
            <w:r w:rsidRPr="00904E0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br/>
              <w:t>koniec roku</w:t>
            </w:r>
            <w:r w:rsidRPr="00904E0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br/>
              <w:t>obrotowego</w:t>
            </w:r>
          </w:p>
          <w:p w:rsidR="00DB6B11" w:rsidRPr="00904E02" w:rsidRDefault="00DB6B11" w:rsidP="002B6A72">
            <w:pPr>
              <w:pStyle w:val="Tabelatek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(3+4-5-6)</w:t>
            </w:r>
          </w:p>
        </w:tc>
      </w:tr>
      <w:tr w:rsidR="00DB6B11" w:rsidRPr="00904E02" w:rsidTr="002B6A72">
        <w:trPr>
          <w:trHeight w:val="108"/>
        </w:trPr>
        <w:tc>
          <w:tcPr>
            <w:tcW w:w="62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3F3F3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DB6B11" w:rsidRPr="00904E02" w:rsidRDefault="00DB6B11" w:rsidP="002B6A72">
            <w:pPr>
              <w:pStyle w:val="Tabelatek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04E0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3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DB6B11" w:rsidRPr="00904E02" w:rsidRDefault="00DB6B11" w:rsidP="002B6A72">
            <w:pPr>
              <w:pStyle w:val="Tabelatek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04E0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2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DB6B11" w:rsidRPr="00904E02" w:rsidRDefault="00DB6B11" w:rsidP="002B6A72">
            <w:pPr>
              <w:pStyle w:val="Tabelatek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04E0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19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DB6B11" w:rsidRPr="00904E02" w:rsidRDefault="00DB6B11" w:rsidP="002B6A72">
            <w:pPr>
              <w:pStyle w:val="Tabelatek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04E0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22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DB6B11" w:rsidRPr="00904E02" w:rsidRDefault="00DB6B11" w:rsidP="002B6A72">
            <w:pPr>
              <w:pStyle w:val="Tabelatek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04E0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2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DB6B11" w:rsidRPr="00904E02" w:rsidRDefault="00DB6B11" w:rsidP="002B6A72">
            <w:pPr>
              <w:pStyle w:val="Tabelatek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04E0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1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3F3F3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DB6B11" w:rsidRPr="00904E02" w:rsidRDefault="00DB6B11" w:rsidP="002B6A72">
            <w:pPr>
              <w:pStyle w:val="Tabelatek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04E0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</w:t>
            </w:r>
          </w:p>
        </w:tc>
      </w:tr>
      <w:tr w:rsidR="00DB6B11" w:rsidRPr="00904E02" w:rsidTr="002B6A72">
        <w:trPr>
          <w:trHeight w:val="108"/>
        </w:trPr>
        <w:tc>
          <w:tcPr>
            <w:tcW w:w="62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DB6B11" w:rsidRPr="00904E02" w:rsidRDefault="00DB6B11" w:rsidP="002B6A72">
            <w:pPr>
              <w:pStyle w:val="Tabelatek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04E02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</w:p>
        </w:tc>
        <w:tc>
          <w:tcPr>
            <w:tcW w:w="3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DB6B11" w:rsidRPr="00904E02" w:rsidRDefault="00DB6B11" w:rsidP="002B6A72">
            <w:pPr>
              <w:pStyle w:val="Tabelatekst"/>
              <w:rPr>
                <w:rFonts w:ascii="Times New Roman" w:hAnsi="Times New Roman" w:cs="Times New Roman"/>
                <w:sz w:val="18"/>
                <w:szCs w:val="18"/>
              </w:rPr>
            </w:pPr>
            <w:r w:rsidRPr="00904E02">
              <w:rPr>
                <w:rFonts w:ascii="Times New Roman" w:hAnsi="Times New Roman" w:cs="Times New Roman"/>
                <w:sz w:val="18"/>
                <w:szCs w:val="18"/>
              </w:rPr>
              <w:t>Rezerwy długoterminowe ogółem:</w:t>
            </w:r>
          </w:p>
          <w:p w:rsidR="00DB6B11" w:rsidRPr="00904E02" w:rsidRDefault="00DB6B11" w:rsidP="002B6A72">
            <w:pPr>
              <w:pStyle w:val="Tabelaa"/>
              <w:rPr>
                <w:rFonts w:ascii="Times New Roman" w:hAnsi="Times New Roman" w:cs="Times New Roman"/>
                <w:sz w:val="18"/>
                <w:szCs w:val="18"/>
              </w:rPr>
            </w:pPr>
            <w:r w:rsidRPr="00904E02">
              <w:rPr>
                <w:rFonts w:ascii="Times New Roman" w:hAnsi="Times New Roman" w:cs="Times New Roman"/>
                <w:sz w:val="18"/>
                <w:szCs w:val="18"/>
              </w:rPr>
              <w:t>−</w:t>
            </w:r>
            <w:r w:rsidRPr="00904E02">
              <w:rPr>
                <w:rFonts w:ascii="Times New Roman" w:hAnsi="Times New Roman" w:cs="Times New Roman"/>
                <w:sz w:val="18"/>
                <w:szCs w:val="18"/>
              </w:rPr>
              <w:tab/>
              <w:t>na świadczenia emerytalne i podobne</w:t>
            </w:r>
          </w:p>
          <w:p w:rsidR="00DB6B11" w:rsidRPr="00904E02" w:rsidRDefault="00DB6B11" w:rsidP="002B6A72">
            <w:pPr>
              <w:pStyle w:val="Tabelaa"/>
              <w:rPr>
                <w:rFonts w:ascii="Times New Roman" w:hAnsi="Times New Roman" w:cs="Times New Roman"/>
                <w:sz w:val="18"/>
                <w:szCs w:val="18"/>
              </w:rPr>
            </w:pPr>
            <w:r w:rsidRPr="00904E02">
              <w:rPr>
                <w:rFonts w:ascii="Times New Roman" w:hAnsi="Times New Roman" w:cs="Times New Roman"/>
                <w:sz w:val="18"/>
                <w:szCs w:val="18"/>
              </w:rPr>
              <w:t>−</w:t>
            </w:r>
            <w:r w:rsidRPr="00904E02">
              <w:rPr>
                <w:rFonts w:ascii="Times New Roman" w:hAnsi="Times New Roman" w:cs="Times New Roman"/>
                <w:sz w:val="18"/>
                <w:szCs w:val="18"/>
              </w:rPr>
              <w:tab/>
              <w:t>na pozostałe koszty</w:t>
            </w:r>
          </w:p>
        </w:tc>
        <w:tc>
          <w:tcPr>
            <w:tcW w:w="2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DB6B11" w:rsidRPr="00904E02" w:rsidRDefault="00DB6B11" w:rsidP="002B6A72">
            <w:pPr>
              <w:pStyle w:val="Brakstyluakapitowego"/>
              <w:spacing w:line="240" w:lineRule="auto"/>
              <w:textAlignment w:val="auto"/>
              <w:rPr>
                <w:color w:val="auto"/>
                <w:sz w:val="18"/>
                <w:szCs w:val="18"/>
              </w:rPr>
            </w:pPr>
          </w:p>
        </w:tc>
        <w:tc>
          <w:tcPr>
            <w:tcW w:w="19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DB6B11" w:rsidRPr="00904E02" w:rsidRDefault="00DB6B11" w:rsidP="002B6A72">
            <w:pPr>
              <w:pStyle w:val="Brakstyluakapitowego"/>
              <w:spacing w:line="240" w:lineRule="auto"/>
              <w:textAlignment w:val="auto"/>
              <w:rPr>
                <w:color w:val="auto"/>
                <w:sz w:val="18"/>
                <w:szCs w:val="18"/>
              </w:rPr>
            </w:pPr>
          </w:p>
        </w:tc>
        <w:tc>
          <w:tcPr>
            <w:tcW w:w="22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DB6B11" w:rsidRPr="00904E02" w:rsidRDefault="00DB6B11" w:rsidP="002B6A72">
            <w:pPr>
              <w:pStyle w:val="Brakstyluakapitowego"/>
              <w:spacing w:line="240" w:lineRule="auto"/>
              <w:textAlignment w:val="auto"/>
              <w:rPr>
                <w:color w:val="auto"/>
                <w:sz w:val="18"/>
                <w:szCs w:val="18"/>
              </w:rPr>
            </w:pPr>
          </w:p>
        </w:tc>
        <w:tc>
          <w:tcPr>
            <w:tcW w:w="2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DB6B11" w:rsidRPr="00904E02" w:rsidRDefault="00DB6B11" w:rsidP="002B6A72">
            <w:pPr>
              <w:pStyle w:val="Brakstyluakapitowego"/>
              <w:spacing w:line="240" w:lineRule="auto"/>
              <w:textAlignment w:val="auto"/>
              <w:rPr>
                <w:color w:val="auto"/>
                <w:sz w:val="18"/>
                <w:szCs w:val="18"/>
              </w:rPr>
            </w:pPr>
          </w:p>
        </w:tc>
        <w:tc>
          <w:tcPr>
            <w:tcW w:w="1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DB6B11" w:rsidRPr="00904E02" w:rsidRDefault="00DB6B11" w:rsidP="002B6A72">
            <w:pPr>
              <w:pStyle w:val="Brakstyluakapitowego"/>
              <w:spacing w:line="240" w:lineRule="auto"/>
              <w:textAlignment w:val="auto"/>
              <w:rPr>
                <w:color w:val="auto"/>
                <w:sz w:val="18"/>
                <w:szCs w:val="18"/>
              </w:rPr>
            </w:pPr>
          </w:p>
        </w:tc>
      </w:tr>
      <w:tr w:rsidR="00DB6B11" w:rsidRPr="00904E02" w:rsidTr="002B6A72">
        <w:trPr>
          <w:trHeight w:val="108"/>
        </w:trPr>
        <w:tc>
          <w:tcPr>
            <w:tcW w:w="62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DB6B11" w:rsidRPr="00904E02" w:rsidRDefault="00DB6B11" w:rsidP="002B6A72">
            <w:pPr>
              <w:pStyle w:val="Tabelatek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04E02">
              <w:rPr>
                <w:rFonts w:ascii="Times New Roman" w:hAnsi="Times New Roman" w:cs="Times New Roman"/>
                <w:sz w:val="18"/>
                <w:szCs w:val="18"/>
              </w:rPr>
              <w:t>2.</w:t>
            </w:r>
          </w:p>
        </w:tc>
        <w:tc>
          <w:tcPr>
            <w:tcW w:w="3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DB6B11" w:rsidRPr="00904E02" w:rsidRDefault="00DB6B11" w:rsidP="002B6A72">
            <w:pPr>
              <w:pStyle w:val="Tabelatekst"/>
              <w:rPr>
                <w:rFonts w:ascii="Times New Roman" w:hAnsi="Times New Roman" w:cs="Times New Roman"/>
                <w:sz w:val="18"/>
                <w:szCs w:val="18"/>
              </w:rPr>
            </w:pPr>
            <w:r w:rsidRPr="00904E02">
              <w:rPr>
                <w:rFonts w:ascii="Times New Roman" w:hAnsi="Times New Roman" w:cs="Times New Roman"/>
                <w:sz w:val="18"/>
                <w:szCs w:val="18"/>
              </w:rPr>
              <w:t>Rezerwy krótkoterminowe ogółem:</w:t>
            </w:r>
          </w:p>
          <w:p w:rsidR="00DB6B11" w:rsidRPr="00904E02" w:rsidRDefault="00DB6B11" w:rsidP="002B6A72">
            <w:pPr>
              <w:pStyle w:val="Tabelaa"/>
              <w:rPr>
                <w:rFonts w:ascii="Times New Roman" w:hAnsi="Times New Roman" w:cs="Times New Roman"/>
                <w:sz w:val="18"/>
                <w:szCs w:val="18"/>
              </w:rPr>
            </w:pPr>
            <w:r w:rsidRPr="00904E02">
              <w:rPr>
                <w:rFonts w:ascii="Times New Roman" w:hAnsi="Times New Roman" w:cs="Times New Roman"/>
                <w:sz w:val="18"/>
                <w:szCs w:val="18"/>
              </w:rPr>
              <w:t>−</w:t>
            </w:r>
            <w:r w:rsidRPr="00904E02">
              <w:rPr>
                <w:rFonts w:ascii="Times New Roman" w:hAnsi="Times New Roman" w:cs="Times New Roman"/>
                <w:sz w:val="18"/>
                <w:szCs w:val="18"/>
              </w:rPr>
              <w:tab/>
              <w:t>na świadczenia emerytalne i podobne</w:t>
            </w:r>
          </w:p>
          <w:p w:rsidR="00DB6B11" w:rsidRPr="00904E02" w:rsidRDefault="00DB6B11" w:rsidP="002B6A72">
            <w:pPr>
              <w:pStyle w:val="Tabelaa"/>
              <w:rPr>
                <w:rFonts w:ascii="Times New Roman" w:hAnsi="Times New Roman" w:cs="Times New Roman"/>
                <w:sz w:val="18"/>
                <w:szCs w:val="18"/>
              </w:rPr>
            </w:pPr>
            <w:r w:rsidRPr="00904E02">
              <w:rPr>
                <w:rFonts w:ascii="Times New Roman" w:hAnsi="Times New Roman" w:cs="Times New Roman"/>
                <w:sz w:val="18"/>
                <w:szCs w:val="18"/>
              </w:rPr>
              <w:t>−</w:t>
            </w:r>
            <w:r w:rsidRPr="00904E02">
              <w:rPr>
                <w:rFonts w:ascii="Times New Roman" w:hAnsi="Times New Roman" w:cs="Times New Roman"/>
                <w:sz w:val="18"/>
                <w:szCs w:val="18"/>
              </w:rPr>
              <w:tab/>
              <w:t>na pozostałe koszty</w:t>
            </w:r>
          </w:p>
        </w:tc>
        <w:tc>
          <w:tcPr>
            <w:tcW w:w="2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DB6B11" w:rsidRPr="00904E02" w:rsidRDefault="00DB6B11" w:rsidP="002B6A72">
            <w:pPr>
              <w:pStyle w:val="Brakstyluakapitowego"/>
              <w:spacing w:line="240" w:lineRule="auto"/>
              <w:textAlignment w:val="auto"/>
              <w:rPr>
                <w:color w:val="auto"/>
                <w:sz w:val="18"/>
                <w:szCs w:val="18"/>
              </w:rPr>
            </w:pPr>
          </w:p>
        </w:tc>
        <w:tc>
          <w:tcPr>
            <w:tcW w:w="19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DB6B11" w:rsidRPr="00904E02" w:rsidRDefault="00DB6B11" w:rsidP="002B6A72">
            <w:pPr>
              <w:pStyle w:val="Brakstyluakapitowego"/>
              <w:spacing w:line="240" w:lineRule="auto"/>
              <w:textAlignment w:val="auto"/>
              <w:rPr>
                <w:color w:val="auto"/>
                <w:sz w:val="18"/>
                <w:szCs w:val="18"/>
              </w:rPr>
            </w:pPr>
          </w:p>
        </w:tc>
        <w:tc>
          <w:tcPr>
            <w:tcW w:w="22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DB6B11" w:rsidRPr="00904E02" w:rsidRDefault="00DB6B11" w:rsidP="002B6A72">
            <w:pPr>
              <w:pStyle w:val="Brakstyluakapitowego"/>
              <w:spacing w:line="240" w:lineRule="auto"/>
              <w:textAlignment w:val="auto"/>
              <w:rPr>
                <w:color w:val="auto"/>
                <w:sz w:val="18"/>
                <w:szCs w:val="18"/>
              </w:rPr>
            </w:pPr>
          </w:p>
        </w:tc>
        <w:tc>
          <w:tcPr>
            <w:tcW w:w="2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DB6B11" w:rsidRPr="00904E02" w:rsidRDefault="00DB6B11" w:rsidP="002B6A72">
            <w:pPr>
              <w:pStyle w:val="Brakstyluakapitowego"/>
              <w:spacing w:line="240" w:lineRule="auto"/>
              <w:textAlignment w:val="auto"/>
              <w:rPr>
                <w:color w:val="auto"/>
                <w:sz w:val="18"/>
                <w:szCs w:val="18"/>
              </w:rPr>
            </w:pPr>
          </w:p>
        </w:tc>
        <w:tc>
          <w:tcPr>
            <w:tcW w:w="1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DB6B11" w:rsidRPr="00904E02" w:rsidRDefault="00DB6B11" w:rsidP="002B6A72">
            <w:pPr>
              <w:pStyle w:val="Brakstyluakapitowego"/>
              <w:spacing w:line="240" w:lineRule="auto"/>
              <w:textAlignment w:val="auto"/>
              <w:rPr>
                <w:color w:val="auto"/>
                <w:sz w:val="18"/>
                <w:szCs w:val="18"/>
              </w:rPr>
            </w:pPr>
          </w:p>
        </w:tc>
      </w:tr>
      <w:tr w:rsidR="00DB6B11" w:rsidRPr="00904E02" w:rsidTr="002B6A72">
        <w:trPr>
          <w:trHeight w:val="108"/>
        </w:trPr>
        <w:tc>
          <w:tcPr>
            <w:tcW w:w="626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DB6B11" w:rsidRPr="00904E02" w:rsidRDefault="00DB6B11" w:rsidP="002B6A72">
            <w:pPr>
              <w:pStyle w:val="Tabelatekst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04E02">
              <w:rPr>
                <w:rFonts w:ascii="Times New Roman" w:hAnsi="Times New Roman" w:cs="Times New Roman"/>
                <w:b/>
                <w:sz w:val="18"/>
                <w:szCs w:val="18"/>
              </w:rPr>
              <w:t>3.</w:t>
            </w:r>
          </w:p>
        </w:tc>
        <w:tc>
          <w:tcPr>
            <w:tcW w:w="350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DB6B11" w:rsidRPr="00904E02" w:rsidRDefault="00DB6B11" w:rsidP="002B6A72">
            <w:pPr>
              <w:pStyle w:val="Tabelateks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04E02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Ogółem rezerwy </w:t>
            </w:r>
          </w:p>
        </w:tc>
        <w:tc>
          <w:tcPr>
            <w:tcW w:w="212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DB6B11" w:rsidRPr="00904E02" w:rsidRDefault="00DB6B11" w:rsidP="002B6A72">
            <w:pPr>
              <w:pStyle w:val="Brakstyluakapitowego"/>
              <w:spacing w:line="240" w:lineRule="auto"/>
              <w:textAlignment w:val="auto"/>
              <w:rPr>
                <w:color w:val="auto"/>
                <w:sz w:val="18"/>
                <w:szCs w:val="18"/>
              </w:rPr>
            </w:pPr>
          </w:p>
        </w:tc>
        <w:tc>
          <w:tcPr>
            <w:tcW w:w="199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DB6B11" w:rsidRPr="00904E02" w:rsidRDefault="00DB6B11" w:rsidP="002B6A72">
            <w:pPr>
              <w:pStyle w:val="Brakstyluakapitowego"/>
              <w:spacing w:line="240" w:lineRule="auto"/>
              <w:textAlignment w:val="auto"/>
              <w:rPr>
                <w:color w:val="auto"/>
                <w:sz w:val="18"/>
                <w:szCs w:val="18"/>
              </w:rPr>
            </w:pPr>
          </w:p>
        </w:tc>
        <w:tc>
          <w:tcPr>
            <w:tcW w:w="221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DB6B11" w:rsidRPr="00904E02" w:rsidRDefault="00DB6B11" w:rsidP="002B6A72">
            <w:pPr>
              <w:pStyle w:val="Brakstyluakapitowego"/>
              <w:spacing w:line="240" w:lineRule="auto"/>
              <w:textAlignment w:val="auto"/>
              <w:rPr>
                <w:color w:val="auto"/>
                <w:sz w:val="18"/>
                <w:szCs w:val="18"/>
              </w:rPr>
            </w:pPr>
          </w:p>
        </w:tc>
        <w:tc>
          <w:tcPr>
            <w:tcW w:w="220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DB6B11" w:rsidRPr="00904E02" w:rsidRDefault="00DB6B11" w:rsidP="002B6A72">
            <w:pPr>
              <w:pStyle w:val="Brakstyluakapitowego"/>
              <w:spacing w:line="240" w:lineRule="auto"/>
              <w:textAlignment w:val="auto"/>
              <w:rPr>
                <w:color w:val="auto"/>
                <w:sz w:val="18"/>
                <w:szCs w:val="18"/>
              </w:rPr>
            </w:pPr>
          </w:p>
        </w:tc>
        <w:tc>
          <w:tcPr>
            <w:tcW w:w="181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DB6B11" w:rsidRPr="00904E02" w:rsidRDefault="00DB6B11" w:rsidP="002B6A72">
            <w:pPr>
              <w:pStyle w:val="Brakstyluakapitowego"/>
              <w:spacing w:line="240" w:lineRule="auto"/>
              <w:textAlignment w:val="auto"/>
              <w:rPr>
                <w:color w:val="auto"/>
                <w:sz w:val="18"/>
                <w:szCs w:val="18"/>
              </w:rPr>
            </w:pPr>
          </w:p>
        </w:tc>
      </w:tr>
    </w:tbl>
    <w:p w:rsidR="005A1413" w:rsidRPr="00904E02" w:rsidRDefault="005A1413">
      <w:pPr>
        <w:rPr>
          <w:rFonts w:ascii="Times New Roman" w:hAnsi="Times New Roman"/>
          <w:sz w:val="18"/>
          <w:szCs w:val="18"/>
        </w:rPr>
      </w:pPr>
    </w:p>
    <w:sectPr w:rsidR="005A1413" w:rsidRPr="00904E02" w:rsidSect="00904E02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809CE" w:rsidRDefault="00A809CE" w:rsidP="00A809CE">
      <w:pPr>
        <w:spacing w:after="0" w:line="240" w:lineRule="auto"/>
      </w:pPr>
      <w:r>
        <w:separator/>
      </w:r>
    </w:p>
  </w:endnote>
  <w:endnote w:type="continuationSeparator" w:id="0">
    <w:p w:rsidR="00A809CE" w:rsidRDefault="00A809CE" w:rsidP="00A809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809CE" w:rsidRDefault="00A809CE" w:rsidP="00A809CE">
      <w:pPr>
        <w:spacing w:after="0" w:line="240" w:lineRule="auto"/>
      </w:pPr>
      <w:r>
        <w:separator/>
      </w:r>
    </w:p>
  </w:footnote>
  <w:footnote w:type="continuationSeparator" w:id="0">
    <w:p w:rsidR="00A809CE" w:rsidRDefault="00A809CE" w:rsidP="00A809C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5705"/>
    <w:rsid w:val="000B1AAC"/>
    <w:rsid w:val="002B6A72"/>
    <w:rsid w:val="005A1413"/>
    <w:rsid w:val="006E5705"/>
    <w:rsid w:val="00904E02"/>
    <w:rsid w:val="00977C63"/>
    <w:rsid w:val="00A809CE"/>
    <w:rsid w:val="00B774F7"/>
    <w:rsid w:val="00D43A76"/>
    <w:rsid w:val="00DB6B11"/>
    <w:rsid w:val="00EE3F50"/>
    <w:rsid w:val="00F4640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F8B741D-9938-4D6D-9691-DA8108A087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B1AAC"/>
    <w:rPr>
      <w:rFonts w:ascii="Calibri" w:eastAsia="Times New Roman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Brakstyluakapitowego">
    <w:name w:val="[Brak stylu akapitowego]"/>
    <w:rsid w:val="000B1AAC"/>
    <w:pPr>
      <w:autoSpaceDE w:val="0"/>
      <w:autoSpaceDN w:val="0"/>
      <w:adjustRightInd w:val="0"/>
      <w:spacing w:after="0" w:line="288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Art">
    <w:name w:val="Art."/>
    <w:basedOn w:val="Brakstyluakapitowego"/>
    <w:uiPriority w:val="99"/>
    <w:rsid w:val="000B1AAC"/>
    <w:pPr>
      <w:spacing w:line="240" w:lineRule="atLeast"/>
      <w:ind w:firstLine="238"/>
      <w:jc w:val="both"/>
    </w:pPr>
    <w:rPr>
      <w:rFonts w:ascii="Helvetica" w:hAnsi="Helvetica" w:cs="Helvetica"/>
      <w:spacing w:val="2"/>
      <w:sz w:val="19"/>
      <w:szCs w:val="19"/>
    </w:rPr>
  </w:style>
  <w:style w:type="paragraph" w:customStyle="1" w:styleId="Tabelatekst">
    <w:name w:val="Tabela tekst"/>
    <w:basedOn w:val="Brakstyluakapitowego"/>
    <w:uiPriority w:val="99"/>
    <w:rsid w:val="000B1AAC"/>
    <w:pPr>
      <w:tabs>
        <w:tab w:val="left" w:pos="227"/>
        <w:tab w:val="left" w:pos="340"/>
      </w:tabs>
      <w:spacing w:line="170" w:lineRule="atLeast"/>
    </w:pPr>
    <w:rPr>
      <w:rFonts w:ascii="Helvetica" w:hAnsi="Helvetica" w:cs="Helvetica"/>
      <w:spacing w:val="1"/>
      <w:sz w:val="14"/>
      <w:szCs w:val="14"/>
    </w:rPr>
  </w:style>
  <w:style w:type="paragraph" w:customStyle="1" w:styleId="Tabelaa">
    <w:name w:val="Tabela a).."/>
    <w:basedOn w:val="Brakstyluakapitowego"/>
    <w:uiPriority w:val="99"/>
    <w:rsid w:val="000B1AAC"/>
    <w:pPr>
      <w:tabs>
        <w:tab w:val="left" w:pos="0"/>
        <w:tab w:val="left" w:pos="397"/>
        <w:tab w:val="left" w:pos="840"/>
        <w:tab w:val="right" w:pos="7994"/>
      </w:tabs>
      <w:suppressAutoHyphens/>
      <w:spacing w:before="57" w:line="170" w:lineRule="atLeast"/>
      <w:ind w:left="397" w:hanging="170"/>
    </w:pPr>
    <w:rPr>
      <w:rFonts w:ascii="Helvetica" w:hAnsi="Helvetica" w:cs="Helvetica"/>
      <w:spacing w:val="1"/>
      <w:sz w:val="14"/>
      <w:szCs w:val="14"/>
    </w:rPr>
  </w:style>
  <w:style w:type="paragraph" w:styleId="Nagwek">
    <w:name w:val="header"/>
    <w:basedOn w:val="Normalny"/>
    <w:link w:val="NagwekZnak"/>
    <w:uiPriority w:val="99"/>
    <w:semiHidden/>
    <w:unhideWhenUsed/>
    <w:rsid w:val="00A809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A809CE"/>
    <w:rPr>
      <w:rFonts w:ascii="Calibri" w:eastAsia="Times New Roman" w:hAnsi="Calibri" w:cs="Times New Roman"/>
    </w:rPr>
  </w:style>
  <w:style w:type="paragraph" w:styleId="Stopka">
    <w:name w:val="footer"/>
    <w:basedOn w:val="Normalny"/>
    <w:link w:val="StopkaZnak"/>
    <w:uiPriority w:val="99"/>
    <w:semiHidden/>
    <w:unhideWhenUsed/>
    <w:rsid w:val="00A809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A809CE"/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68</Words>
  <Characters>408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Użytkownik systemu Windows</dc:creator>
  <cp:keywords/>
  <dc:description/>
  <cp:lastModifiedBy>Bojęć Grażyna</cp:lastModifiedBy>
  <cp:revision>2</cp:revision>
  <cp:lastPrinted>2018-10-10T09:21:00Z</cp:lastPrinted>
  <dcterms:created xsi:type="dcterms:W3CDTF">2018-12-06T10:09:00Z</dcterms:created>
  <dcterms:modified xsi:type="dcterms:W3CDTF">2018-12-06T10:09:00Z</dcterms:modified>
</cp:coreProperties>
</file>