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right" w:pos="9066" w:leader="none"/>
        </w:tabs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</w:rPr>
        <w:tab/>
        <w:t xml:space="preserve"> Jelenia Góra, 27 stycznia 2021 r.</w:t>
      </w:r>
    </w:p>
    <w:p>
      <w:pPr>
        <w:pStyle w:val="Normal"/>
        <w:spacing w:lineRule="auto" w:line="271"/>
        <w:jc w:val="center"/>
        <w:rPr/>
      </w:pPr>
      <w:bookmarkStart w:id="0" w:name="__DdeLink__133_2655965740"/>
      <w:bookmarkEnd w:id="0"/>
      <w:r>
        <w:rPr>
          <w:rFonts w:cs="Liberation Serif" w:ascii="Liberation Serif" w:hAnsi="Liberation Serif"/>
          <w:b/>
        </w:rPr>
        <w:t>OGŁOSZENIE O NABORZE NA WOLNE KIEROWNICZE STANOWISKO URZĘDNICZE DYREKTORA DOMU POMOCY SPOŁECZNEJ „JUNIOR”               W  MIŁKOWIE</w:t>
      </w:r>
    </w:p>
    <w:p>
      <w:pPr>
        <w:pStyle w:val="Normal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  <w:bookmarkStart w:id="1" w:name="__DdeLink__133_26559657401"/>
      <w:bookmarkStart w:id="2" w:name="__DdeLink__133_26559657401"/>
      <w:bookmarkEnd w:id="2"/>
    </w:p>
    <w:p>
      <w:pPr>
        <w:pStyle w:val="Normal"/>
        <w:numPr>
          <w:ilvl w:val="0"/>
          <w:numId w:val="1"/>
        </w:numPr>
        <w:spacing w:lineRule="auto" w:line="271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</w:rPr>
        <w:t>Nazwa i adres jednostki</w:t>
      </w:r>
      <w:r>
        <w:rPr>
          <w:rFonts w:cs="Liberation Serif" w:ascii="Liberation Serif" w:hAnsi="Liberation Serif"/>
        </w:rPr>
        <w:t xml:space="preserve"> – Dom Pomocy Społecznej „JUNIOR” w Miłkowie, 58-535 Miłków 138.</w:t>
      </w:r>
    </w:p>
    <w:p>
      <w:pPr>
        <w:pStyle w:val="Normal"/>
        <w:numPr>
          <w:ilvl w:val="0"/>
          <w:numId w:val="1"/>
        </w:numPr>
        <w:spacing w:lineRule="auto" w:line="271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</w:rPr>
        <w:t>Określenie stanowiska urzędniczego</w:t>
      </w:r>
      <w:r>
        <w:rPr>
          <w:rFonts w:cs="Liberation Serif" w:ascii="Liberation Serif" w:hAnsi="Liberation Serif"/>
        </w:rPr>
        <w:t xml:space="preserve"> – </w:t>
      </w:r>
      <w:r>
        <w:rPr>
          <w:rFonts w:cs="Liberation Serif" w:ascii="Liberation Serif" w:hAnsi="Liberation Serif"/>
          <w:b/>
        </w:rPr>
        <w:t xml:space="preserve">Dyrektor Domu Pomocy Społecznej „JUNIOR” w Miłkowie. </w:t>
      </w:r>
    </w:p>
    <w:p>
      <w:pPr>
        <w:pStyle w:val="ListParagraph"/>
        <w:numPr>
          <w:ilvl w:val="1"/>
          <w:numId w:val="1"/>
        </w:numPr>
        <w:spacing w:lineRule="auto" w:line="271"/>
        <w:ind w:left="426" w:hanging="432"/>
        <w:jc w:val="both"/>
        <w:rPr>
          <w:rFonts w:ascii="Liberation Serif" w:hAnsi="Liberation Serif" w:cs="Liberation Serif"/>
          <w:b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  <w:t xml:space="preserve">Określenie wymagań związanych ze stanowiskiem: </w:t>
      </w:r>
      <w:r>
        <w:rPr>
          <w:rFonts w:cs="Liberation Serif" w:ascii="Liberation Serif" w:hAnsi="Liberation Serif"/>
          <w:b/>
          <w:sz w:val="24"/>
          <w:szCs w:val="24"/>
          <w:u w:val="single"/>
        </w:rPr>
        <w:t>wymagania niezbędne:</w:t>
      </w:r>
    </w:p>
    <w:p>
      <w:pPr>
        <w:pStyle w:val="ListParagraph"/>
        <w:numPr>
          <w:ilvl w:val="1"/>
          <w:numId w:val="2"/>
        </w:numPr>
        <w:tabs>
          <w:tab w:val="left" w:pos="709" w:leader="none"/>
          <w:tab w:val="left" w:pos="1418" w:leader="none"/>
        </w:tabs>
        <w:spacing w:lineRule="auto" w:line="27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obywatelstwo polskie,</w:t>
      </w:r>
    </w:p>
    <w:p>
      <w:pPr>
        <w:pStyle w:val="ListParagraph"/>
        <w:numPr>
          <w:ilvl w:val="1"/>
          <w:numId w:val="2"/>
        </w:numPr>
        <w:tabs>
          <w:tab w:val="left" w:pos="709" w:leader="none"/>
          <w:tab w:val="left" w:pos="1276" w:leader="none"/>
        </w:tabs>
        <w:spacing w:lineRule="auto" w:line="27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wykształcenie wyższe,</w:t>
      </w:r>
    </w:p>
    <w:p>
      <w:pPr>
        <w:pStyle w:val="ListParagraph"/>
        <w:numPr>
          <w:ilvl w:val="1"/>
          <w:numId w:val="2"/>
        </w:numPr>
        <w:tabs>
          <w:tab w:val="left" w:pos="709" w:leader="none"/>
          <w:tab w:val="left" w:pos="1276" w:leader="none"/>
        </w:tabs>
        <w:spacing w:lineRule="auto" w:line="27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co najmniej 5-letni staż pracy, w tym co najmniej 3-letni w pomocy społecznej,</w:t>
      </w:r>
    </w:p>
    <w:p>
      <w:pPr>
        <w:pStyle w:val="ListParagraph"/>
        <w:numPr>
          <w:ilvl w:val="1"/>
          <w:numId w:val="2"/>
        </w:numPr>
        <w:tabs>
          <w:tab w:val="left" w:pos="709" w:leader="none"/>
          <w:tab w:val="left" w:pos="1276" w:leader="none"/>
        </w:tabs>
        <w:spacing w:lineRule="auto" w:line="27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specjalizacja z zakresu organizacji pomocy społecznej w rozumieniu art. 122 ustawy </w:t>
      </w:r>
    </w:p>
    <w:p>
      <w:pPr>
        <w:pStyle w:val="ListParagraph"/>
        <w:tabs>
          <w:tab w:val="left" w:pos="709" w:leader="none"/>
          <w:tab w:val="left" w:pos="1276" w:leader="none"/>
        </w:tabs>
        <w:spacing w:lineRule="auto" w:line="271"/>
        <w:ind w:left="644" w:hanging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z dnia 12 marca 2004 r. o pomocy społecznej (Dz. U. z 2020 r. poz. 1876),</w:t>
      </w:r>
    </w:p>
    <w:p>
      <w:pPr>
        <w:pStyle w:val="ListParagraph"/>
        <w:numPr>
          <w:ilvl w:val="1"/>
          <w:numId w:val="2"/>
        </w:numPr>
        <w:tabs>
          <w:tab w:val="left" w:pos="709" w:leader="none"/>
          <w:tab w:val="left" w:pos="1276" w:leader="none"/>
        </w:tabs>
        <w:spacing w:lineRule="auto" w:line="27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niekaralność zakazem pełnienia funkcji związanych z dysponowaniem środkami  </w:t>
      </w:r>
    </w:p>
    <w:p>
      <w:pPr>
        <w:pStyle w:val="ListParagraph"/>
        <w:tabs>
          <w:tab w:val="left" w:pos="709" w:leader="none"/>
          <w:tab w:val="left" w:pos="1276" w:leader="none"/>
        </w:tabs>
        <w:spacing w:lineRule="auto" w:line="271"/>
        <w:ind w:left="644" w:hanging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 xml:space="preserve">publicznymi, o których mowa w art. 31 ust. 1 pkt 4 ustawy z dnia 17 grudnia 2004 r.  </w:t>
      </w:r>
    </w:p>
    <w:p>
      <w:pPr>
        <w:pStyle w:val="ListParagraph"/>
        <w:tabs>
          <w:tab w:val="left" w:pos="709" w:leader="none"/>
          <w:tab w:val="left" w:pos="1276" w:leader="none"/>
        </w:tabs>
        <w:spacing w:lineRule="auto" w:line="271"/>
        <w:ind w:left="644" w:hanging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o odpowiedzialności za naruszenie dyscypliny finansów publicznych,</w:t>
      </w:r>
    </w:p>
    <w:p>
      <w:pPr>
        <w:pStyle w:val="ListParagraph"/>
        <w:numPr>
          <w:ilvl w:val="1"/>
          <w:numId w:val="2"/>
        </w:numPr>
        <w:tabs>
          <w:tab w:val="left" w:pos="709" w:leader="none"/>
          <w:tab w:val="left" w:pos="1276" w:leader="none"/>
        </w:tabs>
        <w:spacing w:lineRule="auto" w:line="27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pełna zdolność do czynności prawnych oraz korzystanie z pełni praw publicznych,</w:t>
      </w:r>
    </w:p>
    <w:p>
      <w:pPr>
        <w:pStyle w:val="ListParagraph"/>
        <w:numPr>
          <w:ilvl w:val="1"/>
          <w:numId w:val="2"/>
        </w:numPr>
        <w:tabs>
          <w:tab w:val="left" w:pos="709" w:leader="none"/>
          <w:tab w:val="left" w:pos="1276" w:leader="none"/>
        </w:tabs>
        <w:spacing w:lineRule="auto" w:line="27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stan zdrowia pozwalający na zatrudnienie na stanowisku: dyrektora,</w:t>
      </w:r>
    </w:p>
    <w:p>
      <w:pPr>
        <w:pStyle w:val="ListParagraph"/>
        <w:numPr>
          <w:ilvl w:val="1"/>
          <w:numId w:val="2"/>
        </w:numPr>
        <w:tabs>
          <w:tab w:val="left" w:pos="709" w:leader="none"/>
          <w:tab w:val="left" w:pos="1276" w:leader="none"/>
        </w:tabs>
        <w:spacing w:lineRule="auto" w:line="271"/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nieskazanie prawomocnym wyrokiem sądu za umyślne przestępstwo ścigane    z oskarżenia publicznego lub umyślne przestępstwo skarbowe,</w:t>
      </w:r>
    </w:p>
    <w:p>
      <w:pPr>
        <w:pStyle w:val="ListParagraph"/>
        <w:numPr>
          <w:ilvl w:val="1"/>
          <w:numId w:val="2"/>
        </w:numPr>
        <w:tabs>
          <w:tab w:val="left" w:pos="709" w:leader="none"/>
          <w:tab w:val="left" w:pos="1276" w:leader="none"/>
        </w:tabs>
        <w:spacing w:lineRule="auto" w:line="27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nieposzlakowana opinia,</w:t>
      </w:r>
    </w:p>
    <w:p>
      <w:pPr>
        <w:pStyle w:val="ListParagraph"/>
        <w:numPr>
          <w:ilvl w:val="1"/>
          <w:numId w:val="1"/>
        </w:numPr>
        <w:spacing w:lineRule="auto" w:line="271"/>
        <w:ind w:left="567" w:hanging="425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cs="Liberation Serif" w:ascii="Liberation Serif" w:hAnsi="Liberation Serif"/>
          <w:b/>
          <w:sz w:val="24"/>
          <w:szCs w:val="24"/>
          <w:u w:val="single"/>
        </w:rPr>
        <w:t>Wymagania dodatkowe</w:t>
      </w:r>
      <w:r>
        <w:rPr>
          <w:rFonts w:cs="Liberation Serif" w:ascii="Liberation Serif" w:hAnsi="Liberation Serif"/>
          <w:sz w:val="24"/>
          <w:szCs w:val="24"/>
        </w:rPr>
        <w:t xml:space="preserve">: </w:t>
      </w:r>
    </w:p>
    <w:p>
      <w:pPr>
        <w:pStyle w:val="ListParagraph"/>
        <w:numPr>
          <w:ilvl w:val="4"/>
          <w:numId w:val="2"/>
        </w:numPr>
        <w:tabs>
          <w:tab w:val="left" w:pos="567" w:leader="none"/>
        </w:tabs>
        <w:spacing w:lineRule="auto" w:line="271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cs="Liberation Serif" w:ascii="Liberation Serif" w:hAnsi="Liberation Serif"/>
          <w:sz w:val="24"/>
          <w:szCs w:val="24"/>
        </w:rPr>
        <w:t xml:space="preserve">co najmniej 3-letni staż pracy w pomocy społecznej, na stanowiskach kierowniczych, </w:t>
      </w:r>
    </w:p>
    <w:p>
      <w:pPr>
        <w:pStyle w:val="ListParagraph"/>
        <w:numPr>
          <w:ilvl w:val="4"/>
          <w:numId w:val="2"/>
        </w:numPr>
        <w:tabs>
          <w:tab w:val="left" w:pos="567" w:leader="none"/>
        </w:tabs>
        <w:spacing w:lineRule="auto" w:line="27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doświadczenie w kierowaniu jednostką organizacyjną,</w:t>
      </w:r>
    </w:p>
    <w:p>
      <w:pPr>
        <w:pStyle w:val="ListParagraph"/>
        <w:numPr>
          <w:ilvl w:val="4"/>
          <w:numId w:val="2"/>
        </w:numPr>
        <w:tabs>
          <w:tab w:val="left" w:pos="567" w:leader="none"/>
        </w:tabs>
        <w:spacing w:lineRule="auto" w:line="27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umiejętność zarządzania zasobami ludzkimi,</w:t>
      </w:r>
    </w:p>
    <w:p>
      <w:pPr>
        <w:pStyle w:val="ListParagraph"/>
        <w:numPr>
          <w:ilvl w:val="4"/>
          <w:numId w:val="2"/>
        </w:numPr>
        <w:tabs>
          <w:tab w:val="left" w:pos="567" w:leader="none"/>
        </w:tabs>
        <w:spacing w:lineRule="auto" w:line="27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dobra organizacja pracy, odpowiedzialność, komunikatywność, zaangażowanie, </w:t>
      </w:r>
    </w:p>
    <w:p>
      <w:pPr>
        <w:pStyle w:val="ListParagraph"/>
        <w:tabs>
          <w:tab w:val="left" w:pos="567" w:leader="none"/>
        </w:tabs>
        <w:spacing w:lineRule="auto" w:line="271"/>
        <w:ind w:left="284" w:firstLine="28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kreatywność,</w:t>
      </w:r>
    </w:p>
    <w:p>
      <w:pPr>
        <w:pStyle w:val="ListParagraph"/>
        <w:numPr>
          <w:ilvl w:val="4"/>
          <w:numId w:val="2"/>
        </w:numPr>
        <w:spacing w:lineRule="auto" w:line="27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znajomość obsługi oprogramowania biurowego.</w:t>
      </w:r>
    </w:p>
    <w:p>
      <w:pPr>
        <w:pStyle w:val="ListParagraph"/>
        <w:numPr>
          <w:ilvl w:val="1"/>
          <w:numId w:val="4"/>
        </w:numPr>
        <w:tabs>
          <w:tab w:val="left" w:pos="567" w:leader="none"/>
        </w:tabs>
        <w:spacing w:lineRule="auto" w:line="271"/>
        <w:ind w:left="567" w:hanging="425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cs="Liberation Serif" w:ascii="Liberation Serif" w:hAnsi="Liberation Serif"/>
          <w:b/>
          <w:sz w:val="24"/>
          <w:szCs w:val="24"/>
        </w:rPr>
        <w:t xml:space="preserve">Znajomość przepisów prawa: </w:t>
      </w:r>
      <w:r>
        <w:rPr>
          <w:rFonts w:cs="Liberation Serif" w:ascii="Liberation Serif" w:hAnsi="Liberation Serif"/>
          <w:sz w:val="24"/>
          <w:szCs w:val="24"/>
        </w:rPr>
        <w:t>ustawa o pomocy społecznej, ustawa o ochronie zdrowia psychicznego, Kodeks postępowania administracyjnego, Kodeks pracy,  ustawa o samorządzie powiatowym, ustawa o pracownikach samorządowych, ustawa o finansach publicznych, Prawo zamówień publicznych.</w:t>
      </w:r>
    </w:p>
    <w:p>
      <w:pPr>
        <w:pStyle w:val="Normal"/>
        <w:spacing w:lineRule="auto" w:line="271"/>
        <w:ind w:left="142" w:hanging="0"/>
        <w:jc w:val="both"/>
        <w:rPr>
          <w:rFonts w:ascii="Liberation Serif" w:hAnsi="Liberation Serif" w:cs="Liberation Serif"/>
          <w:b/>
          <w:b/>
        </w:rPr>
      </w:pPr>
      <w:r>
        <w:rPr>
          <w:rFonts w:cs="Liberation Serif" w:ascii="Liberation Serif" w:hAnsi="Liberation Serif"/>
        </w:rPr>
        <w:t xml:space="preserve"> </w:t>
      </w:r>
      <w:r>
        <w:rPr>
          <w:rFonts w:cs="Liberation Serif" w:ascii="Liberation Serif" w:hAnsi="Liberation Serif"/>
          <w:b/>
        </w:rPr>
        <w:t xml:space="preserve">4.1. Wskazanie zakresu zadań wykonywanych na stanowisku: </w:t>
      </w:r>
    </w:p>
    <w:p>
      <w:pPr>
        <w:pStyle w:val="ListParagraph"/>
        <w:numPr>
          <w:ilvl w:val="0"/>
          <w:numId w:val="3"/>
        </w:numPr>
        <w:spacing w:lineRule="auto" w:line="27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organizowanie i nadzorowanie pracy DPS,</w:t>
      </w:r>
    </w:p>
    <w:p>
      <w:pPr>
        <w:pStyle w:val="ListParagraph"/>
        <w:numPr>
          <w:ilvl w:val="0"/>
          <w:numId w:val="3"/>
        </w:numPr>
        <w:spacing w:lineRule="auto" w:line="27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kierowanie pracą i właściwym funkcjonowaniem DPS,</w:t>
      </w:r>
    </w:p>
    <w:p>
      <w:pPr>
        <w:pStyle w:val="ListParagraph"/>
        <w:numPr>
          <w:ilvl w:val="0"/>
          <w:numId w:val="3"/>
        </w:numPr>
        <w:spacing w:lineRule="auto" w:line="27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umiejętność zarządzania nieruchomością o dużej powierzchni</w:t>
      </w:r>
    </w:p>
    <w:p>
      <w:pPr>
        <w:pStyle w:val="ListParagraph"/>
        <w:numPr>
          <w:ilvl w:val="0"/>
          <w:numId w:val="3"/>
        </w:numPr>
        <w:spacing w:lineRule="auto" w:line="27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nadzór nad przestrzeganiem dyscypliny pracy pracowników zatrudnionych w DPS,</w:t>
      </w:r>
    </w:p>
    <w:p>
      <w:pPr>
        <w:pStyle w:val="ListParagraph"/>
        <w:numPr>
          <w:ilvl w:val="0"/>
          <w:numId w:val="3"/>
        </w:numPr>
        <w:spacing w:lineRule="auto" w:line="27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przestrzeganie dyscypliny finansowej i budżetowej, środków do realizacji zadań statutowych DPS,</w:t>
      </w:r>
    </w:p>
    <w:p>
      <w:pPr>
        <w:pStyle w:val="ListParagraph"/>
        <w:numPr>
          <w:ilvl w:val="0"/>
          <w:numId w:val="3"/>
        </w:numPr>
        <w:spacing w:lineRule="auto" w:line="27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nadzorowanie spraw bhp i ochrony przeciwpożarowej,</w:t>
      </w:r>
    </w:p>
    <w:p>
      <w:pPr>
        <w:pStyle w:val="ListParagraph"/>
        <w:numPr>
          <w:ilvl w:val="0"/>
          <w:numId w:val="3"/>
        </w:numPr>
        <w:spacing w:lineRule="auto" w:line="271"/>
        <w:jc w:val="both"/>
        <w:rPr>
          <w:rStyle w:val="Teksttreci2"/>
          <w:rFonts w:ascii="Liberation Serif" w:hAnsi="Liberation Serif" w:cs="Liberation Serif"/>
          <w:b w:val="false"/>
          <w:b w:val="false"/>
          <w:bCs w:val="false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dbałość o zapewnienie i utrzymanie odpowiedniego standardu świadczonych usług w DPS,</w:t>
      </w:r>
    </w:p>
    <w:p>
      <w:pPr>
        <w:pStyle w:val="ListParagraph"/>
        <w:numPr>
          <w:ilvl w:val="0"/>
          <w:numId w:val="3"/>
        </w:numPr>
        <w:spacing w:lineRule="auto" w:line="27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promocja Domu,</w:t>
      </w:r>
    </w:p>
    <w:p>
      <w:pPr>
        <w:pStyle w:val="ListParagraph"/>
        <w:numPr>
          <w:ilvl w:val="0"/>
          <w:numId w:val="3"/>
        </w:numPr>
        <w:spacing w:lineRule="auto" w:line="27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współpraca z Powiatowym Centrum Pomocy Rodzinie w Jeleniej Górze i innymi instytucjami w zakresie realizacji zadań DPS,</w:t>
      </w:r>
    </w:p>
    <w:p>
      <w:pPr>
        <w:pStyle w:val="ListParagraph"/>
        <w:numPr>
          <w:ilvl w:val="0"/>
          <w:numId w:val="3"/>
        </w:numPr>
        <w:spacing w:lineRule="auto" w:line="27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zapewnienie funkcjonowania adekwatnej, skutecznej i efektywnej kontroli zarządczej.</w:t>
      </w:r>
    </w:p>
    <w:p>
      <w:pPr>
        <w:pStyle w:val="Normal"/>
        <w:spacing w:lineRule="auto" w:line="271"/>
        <w:ind w:left="426" w:hanging="426"/>
        <w:jc w:val="both"/>
        <w:rPr>
          <w:rFonts w:ascii="Liberation Serif" w:hAnsi="Liberation Serif" w:cs="Liberation Serif"/>
        </w:rPr>
      </w:pPr>
      <w:bookmarkStart w:id="3" w:name="mip30227916"/>
      <w:bookmarkEnd w:id="3"/>
      <w:r>
        <w:rPr>
          <w:rFonts w:cs="Liberation Serif" w:ascii="Liberation Serif" w:hAnsi="Liberation Serif"/>
          <w:b/>
        </w:rPr>
        <w:t>4.2. Wskazanie wymaganych dokumentów:</w:t>
      </w:r>
    </w:p>
    <w:p>
      <w:pPr>
        <w:pStyle w:val="Normal"/>
        <w:numPr>
          <w:ilvl w:val="1"/>
          <w:numId w:val="5"/>
        </w:numPr>
        <w:spacing w:lineRule="auto" w:line="271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kwestionariusz osobowy oraz życiorys (CV) z aktualnym adresem zamieszkania oraz adresem poczty elektronicznej i nr telefonu,</w:t>
      </w:r>
    </w:p>
    <w:p>
      <w:pPr>
        <w:pStyle w:val="Normal"/>
        <w:numPr>
          <w:ilvl w:val="1"/>
          <w:numId w:val="5"/>
        </w:numPr>
        <w:spacing w:lineRule="auto" w:line="271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kopie dokumentów potwierdzających spełnienie wymagań określonych w pkt 3.1 ppkt b-d i 3.2 ppkt a i b,</w:t>
      </w:r>
    </w:p>
    <w:p>
      <w:pPr>
        <w:pStyle w:val="Normal"/>
        <w:numPr>
          <w:ilvl w:val="1"/>
          <w:numId w:val="5"/>
        </w:numPr>
        <w:spacing w:lineRule="auto" w:line="271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oświadczenie kandydata ubiegającego się o zatrudnienie – według wzoru stanowiącego załącznik do ogłoszenia,</w:t>
      </w:r>
    </w:p>
    <w:p>
      <w:pPr>
        <w:pStyle w:val="Normal"/>
        <w:numPr>
          <w:ilvl w:val="1"/>
          <w:numId w:val="5"/>
        </w:numPr>
        <w:spacing w:lineRule="auto" w:line="271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koncepcja funkcjonowania Domu Pomocy Społecznej „JUNIOR w Miłkowie (do przedłożenia w dniu rozmowy kwalifikacyjnej).</w:t>
      </w:r>
    </w:p>
    <w:p>
      <w:pPr>
        <w:pStyle w:val="Normal"/>
        <w:spacing w:lineRule="auto" w:line="271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</w:rPr>
        <w:t>5. Określenie terminu i miejsca składania dokumentów:</w:t>
      </w:r>
    </w:p>
    <w:p>
      <w:pPr>
        <w:pStyle w:val="Normal"/>
        <w:spacing w:lineRule="auto" w:line="271"/>
        <w:ind w:left="284" w:hanging="0"/>
        <w:jc w:val="both"/>
        <w:rPr>
          <w:rFonts w:ascii="Liberation Serif" w:hAnsi="Liberation Serif" w:cs="Liberation Serif"/>
          <w:b/>
          <w:b/>
        </w:rPr>
      </w:pPr>
      <w:r>
        <w:rPr>
          <w:rFonts w:cs="Liberation Serif" w:ascii="Liberation Serif" w:hAnsi="Liberation Serif"/>
          <w:b/>
        </w:rPr>
        <w:t>do godz. 11</w:t>
      </w:r>
      <w:r>
        <w:rPr>
          <w:rFonts w:cs="Liberation Serif" w:ascii="Liberation Serif" w:hAnsi="Liberation Serif"/>
          <w:b/>
          <w:vertAlign w:val="superscript"/>
        </w:rPr>
        <w:t xml:space="preserve">00 </w:t>
      </w:r>
      <w:r>
        <w:rPr>
          <w:rFonts w:cs="Liberation Serif" w:ascii="Liberation Serif" w:hAnsi="Liberation Serif"/>
        </w:rPr>
        <w:t xml:space="preserve">w dniu </w:t>
      </w:r>
      <w:r>
        <w:rPr>
          <w:rFonts w:cs="Liberation Serif" w:ascii="Liberation Serif" w:hAnsi="Liberation Serif"/>
          <w:b/>
          <w:color w:val="000000"/>
        </w:rPr>
        <w:t>12 lutego 2021 r.,</w:t>
      </w:r>
      <w:r>
        <w:rPr>
          <w:rFonts w:cs="Liberation Serif" w:ascii="Liberation Serif" w:hAnsi="Liberation Serif"/>
          <w:b/>
          <w:color w:val="FF0000"/>
        </w:rPr>
        <w:t xml:space="preserve"> </w:t>
      </w:r>
      <w:r>
        <w:rPr>
          <w:rFonts w:cs="Liberation Serif" w:ascii="Liberation Serif" w:hAnsi="Liberation Serif"/>
        </w:rPr>
        <w:t xml:space="preserve">- Dokumenty należy złożyć za pośrednictwem operatora pocztowego na adres: Powiatowe Centrum Pomocy Rodzinie w Jeleniej Górze (58-508) ul. Podchorążych 15, z adnotacją na kopercie  </w:t>
      </w:r>
      <w:r>
        <w:rPr>
          <w:rFonts w:cs="Liberation Serif" w:ascii="Liberation Serif" w:hAnsi="Liberation Serif"/>
          <w:b/>
        </w:rPr>
        <w:t>„Nabór na wolne kierownicze stanowisko urzędnicze - Dyrektor Domu Pomocy Społecznej „JUNIOR” w Miłkowie”</w:t>
      </w:r>
      <w:r>
        <w:rPr>
          <w:rFonts w:cs="Liberation Serif" w:ascii="Liberation Serif" w:hAnsi="Liberation Serif"/>
        </w:rPr>
        <w:t xml:space="preserve">. </w:t>
      </w:r>
      <w:r>
        <w:rPr>
          <w:rFonts w:cs="Liberation Serif" w:ascii="Liberation Serif" w:hAnsi="Liberation Serif"/>
          <w:u w:val="single"/>
        </w:rPr>
        <w:t>Decyduje data wpływu do Centrum</w:t>
      </w:r>
      <w:r>
        <w:rPr>
          <w:rFonts w:cs="Liberation Serif" w:ascii="Liberation Serif" w:hAnsi="Liberation Serif"/>
        </w:rPr>
        <w:t xml:space="preserve">, a nie data nadania u operatora pocztowego. </w:t>
      </w:r>
    </w:p>
    <w:p>
      <w:pPr>
        <w:pStyle w:val="ListParagraph"/>
        <w:spacing w:lineRule="auto" w:line="271"/>
        <w:ind w:left="284" w:hanging="284"/>
        <w:jc w:val="both"/>
        <w:rPr>
          <w:rFonts w:ascii="Liberation Serif" w:hAnsi="Liberation Serif" w:cs="Liberation Serif"/>
          <w:b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  <w:t>6.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Liberation Serif" w:ascii="Liberation Serif" w:hAnsi="Liberation Serif"/>
          <w:b/>
          <w:sz w:val="24"/>
          <w:szCs w:val="24"/>
        </w:rPr>
        <w:t>Etapy konkursu:</w:t>
      </w:r>
    </w:p>
    <w:p>
      <w:pPr>
        <w:pStyle w:val="ListParagraph"/>
        <w:tabs>
          <w:tab w:val="left" w:pos="142" w:leader="none"/>
          <w:tab w:val="left" w:pos="284" w:leader="none"/>
        </w:tabs>
        <w:spacing w:lineRule="auto" w:line="271"/>
        <w:ind w:left="142" w:hanging="14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  <w:t xml:space="preserve">  </w:t>
      </w:r>
      <w:r>
        <w:rPr>
          <w:rFonts w:cs="Liberation Serif" w:ascii="Liberation Serif" w:hAnsi="Liberation Serif"/>
          <w:b/>
          <w:sz w:val="24"/>
          <w:szCs w:val="24"/>
        </w:rPr>
        <w:t xml:space="preserve">I etap: </w:t>
      </w:r>
      <w:r>
        <w:rPr>
          <w:rFonts w:cs="Liberation Serif" w:ascii="Liberation Serif" w:hAnsi="Liberation Serif"/>
          <w:sz w:val="24"/>
          <w:szCs w:val="24"/>
        </w:rPr>
        <w:t>sprawdzenie przez komisję ofert kandydatów pod względem formalnym i zakwalifikowanie do II etapu,</w:t>
      </w:r>
    </w:p>
    <w:p>
      <w:pPr>
        <w:pStyle w:val="ListParagraph"/>
        <w:spacing w:lineRule="auto" w:line="271"/>
        <w:ind w:left="284" w:hanging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  <w:t xml:space="preserve">  </w:t>
      </w:r>
      <w:r>
        <w:rPr>
          <w:rFonts w:cs="Liberation Serif" w:ascii="Liberation Serif" w:hAnsi="Liberation Serif"/>
          <w:b/>
          <w:sz w:val="24"/>
          <w:szCs w:val="24"/>
        </w:rPr>
        <w:t>II etap:</w:t>
      </w:r>
      <w:r>
        <w:rPr>
          <w:rFonts w:cs="Liberation Serif" w:ascii="Liberation Serif" w:hAnsi="Liberation Serif"/>
          <w:sz w:val="24"/>
          <w:szCs w:val="24"/>
        </w:rPr>
        <w:t xml:space="preserve"> rozmowa kwalifikacyjna, w trakcie której zostanie sprawdzona znajomość przepisów prawa wskazanych w pkt 3.3 ogłoszenia oraz przedstawiona zostanie przez kandydata koncepcja funkcjonowania Domu Pomocy Społecznej „JUNIOR” w Miłkowie.</w:t>
      </w:r>
    </w:p>
    <w:p>
      <w:pPr>
        <w:pStyle w:val="ListParagraph"/>
        <w:numPr>
          <w:ilvl w:val="0"/>
          <w:numId w:val="5"/>
        </w:numPr>
        <w:spacing w:lineRule="auto" w:line="271"/>
        <w:ind w:left="284" w:hanging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W miesiącu poprzedzającym datę upublicznienia ogłoszenia, wskaźnik zatrudnienia osób niepełnosprawnych w jednostce, w rozumieniu przepisów o rehabilitacji zawodowej i społecznej oraz zatrudnieniu osób niepełnosprawnych, wynosił poniżej 6%.</w:t>
      </w:r>
    </w:p>
    <w:p>
      <w:pPr>
        <w:pStyle w:val="ListParagraph"/>
        <w:numPr>
          <w:ilvl w:val="0"/>
          <w:numId w:val="5"/>
        </w:numPr>
        <w:spacing w:lineRule="auto" w:line="271"/>
        <w:ind w:left="284" w:hanging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Dodatkowe Informacje:</w:t>
      </w:r>
    </w:p>
    <w:p>
      <w:pPr>
        <w:pStyle w:val="ListParagraph"/>
        <w:numPr>
          <w:ilvl w:val="1"/>
          <w:numId w:val="5"/>
        </w:numPr>
        <w:spacing w:lineRule="auto" w:line="27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procedura naboru odbędzie się zgodnie z ustawą o pracownikach samorządowych przez Komisję powołaną uchwałą </w:t>
      </w:r>
      <w:r>
        <w:rPr>
          <w:rFonts w:cs="Liberation Serif" w:ascii="Liberation Serif" w:hAnsi="Liberation Serif"/>
          <w:color w:val="000000"/>
          <w:sz w:val="24"/>
          <w:szCs w:val="24"/>
        </w:rPr>
        <w:t>Zarządu Powiatu Karkonoskiego;</w:t>
      </w:r>
    </w:p>
    <w:p>
      <w:pPr>
        <w:pStyle w:val="ListParagraph"/>
        <w:numPr>
          <w:ilvl w:val="1"/>
          <w:numId w:val="5"/>
        </w:numPr>
        <w:spacing w:lineRule="auto" w:line="27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 xml:space="preserve">kandydaci, którzy spełnili wymogi formalne określone w ogłoszeniu i tym samym zakwalifikowali się do II etapu naboru zostaną poinformowani o terminie i miejscu przeprowadzenia kolejnego etapu naboru; </w:t>
      </w:r>
    </w:p>
    <w:p>
      <w:pPr>
        <w:pStyle w:val="ListParagraph"/>
        <w:numPr>
          <w:ilvl w:val="1"/>
          <w:numId w:val="5"/>
        </w:numPr>
        <w:spacing w:lineRule="auto" w:line="27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wyniki naboru na powyższe stanowisko będą wywieszone na tablicy ogłoszeń Starostwa Powiatowego oraz ogłoszone w Biuletynie Informacji Publicznej Powiatu Karkonoskiego;</w:t>
      </w:r>
    </w:p>
    <w:p>
      <w:pPr>
        <w:pStyle w:val="ListParagraph"/>
        <w:numPr>
          <w:ilvl w:val="1"/>
          <w:numId w:val="5"/>
        </w:numPr>
        <w:spacing w:lineRule="auto" w:line="27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oferty złożone po terminie nie będą rozpatrzone;</w:t>
      </w:r>
    </w:p>
    <w:p>
      <w:pPr>
        <w:pStyle w:val="ListParagraph"/>
        <w:numPr>
          <w:ilvl w:val="1"/>
          <w:numId w:val="5"/>
        </w:numPr>
        <w:spacing w:lineRule="auto" w:line="27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oferty odrzucone oraz oferty kandydatów, z którymi nie zostanie nawiązany stosunek pracy zostaną zwrócone na wskazany w ofercie adres korespondencyjny.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rPr>
          <w:rFonts w:ascii="Liberation Serif" w:hAnsi="Liberation Serif" w:cs="Liberation Serif"/>
          <w:b/>
          <w:b/>
          <w:bCs/>
          <w:i/>
          <w:i/>
          <w:iCs/>
        </w:rPr>
      </w:pPr>
      <w:r>
        <w:rPr>
          <w:rFonts w:cs="Liberation Serif" w:ascii="Liberation Serif" w:hAnsi="Liberation Serif"/>
          <w:b/>
          <w:bCs/>
          <w:i/>
          <w:iCs/>
        </w:rPr>
        <w:t xml:space="preserve">  </w:t>
      </w:r>
      <w:r>
        <w:rPr>
          <w:rFonts w:cs="Liberation Serif" w:ascii="Liberation Serif" w:hAnsi="Liberation Serif"/>
          <w:b/>
          <w:bCs/>
          <w:i/>
          <w:iCs/>
        </w:rPr>
        <w:t>Krzysztof Wiśniewski                      Jarosław Kotliński                         Artur Smolarek</w:t>
      </w:r>
    </w:p>
    <w:p>
      <w:pPr>
        <w:pStyle w:val="Normal"/>
        <w:rPr>
          <w:rFonts w:ascii="Liberation Serif" w:hAnsi="Liberation Serif" w:cs="Liberation Serif"/>
          <w:b/>
          <w:b/>
          <w:bCs/>
          <w:i/>
          <w:i/>
          <w:iCs/>
        </w:rPr>
      </w:pPr>
      <w:r>
        <w:rPr>
          <w:rFonts w:cs="Liberation Serif" w:ascii="Liberation Serif" w:hAnsi="Liberation Serif"/>
          <w:b/>
          <w:bCs/>
          <w:i/>
          <w:iCs/>
        </w:rPr>
      </w:r>
    </w:p>
    <w:p>
      <w:pPr>
        <w:pStyle w:val="Normal"/>
        <w:ind w:left="426" w:hanging="284"/>
        <w:rPr/>
      </w:pPr>
      <w:r>
        <w:rPr>
          <w:rFonts w:cs="Liberation Serif" w:ascii="Liberation Serif" w:hAnsi="Liberation Serif"/>
          <w:b/>
          <w:bCs/>
          <w:i/>
          <w:iCs/>
        </w:rPr>
        <w:t>Starosta Karkonoski                   Wicestarosta Karkonoski            Członek Zarządu Powiatu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7" w:right="1417" w:header="638" w:top="918" w:footer="470" w:bottom="1625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18" w:space="1" w:color="C00000"/>
      </w:pBdr>
      <w:tabs>
        <w:tab w:val="center" w:pos="4536" w:leader="none"/>
        <w:tab w:val="right" w:pos="9072" w:leader="none"/>
      </w:tabs>
      <w:rPr/>
    </w:pPr>
    <w:r>
      <w:rPr>
        <w:rFonts w:ascii="Liberation Serif" w:hAnsi="Liberation Serif"/>
        <w:smallCaps/>
        <w:sz w:val="20"/>
        <w:szCs w:val="16"/>
      </w:rPr>
      <w:t>Starostwo Powiatowe w Jeleniej Górze</w:t>
      <w:tab/>
    </w:r>
    <w:r>
      <w:rPr>
        <w:rFonts w:ascii="Liberation Serif" w:hAnsi="Liberation Serif"/>
        <w:smallCaps/>
        <w:sz w:val="18"/>
        <w:szCs w:val="18"/>
      </w:rPr>
      <w:fldChar w:fldCharType="begin"/>
    </w:r>
    <w:r>
      <w:rPr>
        <w:smallCaps/>
        <w:sz w:val="18"/>
        <w:szCs w:val="18"/>
        <w:rFonts w:ascii="Liberation Serif" w:hAnsi="Liberation Serif"/>
      </w:rPr>
      <w:instrText> PAGE </w:instrText>
    </w:r>
    <w:r>
      <w:rPr>
        <w:smallCaps/>
        <w:sz w:val="18"/>
        <w:szCs w:val="18"/>
        <w:rFonts w:ascii="Liberation Serif" w:hAnsi="Liberation Serif"/>
      </w:rPr>
      <w:fldChar w:fldCharType="separate"/>
    </w:r>
    <w:r>
      <w:rPr>
        <w:smallCaps/>
        <w:sz w:val="18"/>
        <w:szCs w:val="18"/>
        <w:rFonts w:ascii="Liberation Serif" w:hAnsi="Liberation Serif"/>
      </w:rPr>
      <w:t>3</w:t>
    </w:r>
    <w:r>
      <w:rPr>
        <w:smallCaps/>
        <w:sz w:val="18"/>
        <w:szCs w:val="18"/>
        <w:rFonts w:ascii="Liberation Serif" w:hAnsi="Liberation Serif"/>
      </w:rPr>
      <w:fldChar w:fldCharType="end"/>
    </w:r>
    <w:r>
      <w:rPr>
        <w:rFonts w:ascii="Liberation Serif" w:hAnsi="Liberation Serif"/>
        <w:smallCaps/>
        <w:sz w:val="18"/>
        <w:szCs w:val="18"/>
      </w:rPr>
      <w:t xml:space="preserve"> / </w:t>
    </w:r>
    <w:r>
      <w:fldChar w:fldCharType="begin"/>
    </w:r>
    <w:r>
      <w:rPr/>
      <w:instrText>SECTIONPAGES  \* MERGEFORMAT</w:instrText>
    </w:r>
    <w:r>
      <w:rPr/>
      <w:fldChar w:fldCharType="separate"/>
    </w:r>
    <w:bookmarkStart w:id="4" w:name="__Fieldmark__108_3545865110"/>
    <w:r>
      <w:rPr/>
    </w:r>
    <w:r>
      <w:rPr/>
    </w:r>
    <w:r>
      <w:rPr/>
      <w:fldChar w:fldCharType="end"/>
    </w:r>
    <w:bookmarkStart w:id="5" w:name="__Fieldmark__100_2655965740"/>
    <w:bookmarkEnd w:id="4"/>
    <w:bookmarkEnd w:id="5"/>
    <w:r>
      <w:rPr>
        <w:rFonts w:ascii="Liberation Serif" w:hAnsi="Liberation Serif"/>
        <w:smallCaps/>
        <w:sz w:val="18"/>
        <w:szCs w:val="18"/>
      </w:rPr>
      <w:t>2</w:t>
    </w:r>
  </w:p>
  <w:p>
    <w:pPr>
      <w:pStyle w:val="Stopka"/>
      <w:rPr>
        <w:rFonts w:ascii="Liberation Serif" w:hAnsi="Liberation Serif"/>
        <w:sz w:val="18"/>
        <w:szCs w:val="16"/>
      </w:rPr>
    </w:pPr>
    <w:r>
      <w:rPr>
        <w:rFonts w:ascii="Liberation Serif" w:hAnsi="Liberation Serif"/>
        <w:sz w:val="18"/>
        <w:szCs w:val="16"/>
      </w:rPr>
      <w:t>ul. Jana Kochanowskiego 10, 58-500 Jelenia Góra</w:t>
    </w:r>
  </w:p>
  <w:p>
    <w:pPr>
      <w:pStyle w:val="Stopka"/>
      <w:rPr>
        <w:rFonts w:ascii="Liberation Serif" w:hAnsi="Liberation Serif"/>
        <w:sz w:val="18"/>
        <w:szCs w:val="16"/>
      </w:rPr>
    </w:pPr>
    <w:r>
      <w:rPr>
        <w:rFonts w:ascii="Liberation Serif" w:hAnsi="Liberation Serif"/>
        <w:sz w:val="18"/>
        <w:szCs w:val="16"/>
      </w:rPr>
      <w:t xml:space="preserve">tel. +48 75 64 73 110, fax. +48 75 75 26 419 </w:t>
    </w:r>
  </w:p>
  <w:p>
    <w:pPr>
      <w:pStyle w:val="Stopka"/>
      <w:rPr>
        <w:rFonts w:ascii="Liberation Serif" w:hAnsi="Liberation Serif"/>
        <w:sz w:val="18"/>
        <w:szCs w:val="16"/>
      </w:rPr>
    </w:pPr>
    <w:r>
      <w:rPr>
        <w:rFonts w:ascii="Liberation Serif" w:hAnsi="Liberation Serif"/>
        <w:sz w:val="18"/>
        <w:szCs w:val="16"/>
      </w:rPr>
      <w:t>www.powiatkarkonoski.eu, sekretariat@powiatkarkonoski.eu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18" w:space="1" w:color="C00000"/>
      </w:pBdr>
      <w:tabs>
        <w:tab w:val="center" w:pos="4536" w:leader="none"/>
        <w:tab w:val="right" w:pos="9072" w:leader="none"/>
      </w:tabs>
      <w:rPr/>
    </w:pPr>
    <w:r>
      <w:rPr>
        <w:rFonts w:ascii="Liberation Serif" w:hAnsi="Liberation Serif"/>
        <w:smallCaps/>
        <w:sz w:val="20"/>
        <w:szCs w:val="16"/>
      </w:rPr>
      <w:t>Starostwo Powiatowe w Jeleniej Górze</w:t>
      <w:tab/>
    </w:r>
    <w:r>
      <w:rPr>
        <w:rFonts w:ascii="Liberation Serif" w:hAnsi="Liberation Serif"/>
        <w:smallCaps/>
        <w:sz w:val="18"/>
        <w:szCs w:val="18"/>
      </w:rPr>
      <w:fldChar w:fldCharType="begin"/>
    </w:r>
    <w:r>
      <w:rPr>
        <w:smallCaps/>
        <w:sz w:val="18"/>
        <w:szCs w:val="18"/>
        <w:rFonts w:ascii="Liberation Serif" w:hAnsi="Liberation Serif"/>
      </w:rPr>
      <w:instrText> PAGE </w:instrText>
    </w:r>
    <w:r>
      <w:rPr>
        <w:smallCaps/>
        <w:sz w:val="18"/>
        <w:szCs w:val="18"/>
        <w:rFonts w:ascii="Liberation Serif" w:hAnsi="Liberation Serif"/>
      </w:rPr>
      <w:fldChar w:fldCharType="separate"/>
    </w:r>
    <w:r>
      <w:rPr>
        <w:smallCaps/>
        <w:sz w:val="18"/>
        <w:szCs w:val="18"/>
        <w:rFonts w:ascii="Liberation Serif" w:hAnsi="Liberation Serif"/>
      </w:rPr>
      <w:t>1</w:t>
    </w:r>
    <w:r>
      <w:rPr>
        <w:smallCaps/>
        <w:sz w:val="18"/>
        <w:szCs w:val="18"/>
        <w:rFonts w:ascii="Liberation Serif" w:hAnsi="Liberation Serif"/>
      </w:rPr>
      <w:fldChar w:fldCharType="end"/>
    </w:r>
    <w:r>
      <w:rPr>
        <w:rFonts w:ascii="Liberation Serif" w:hAnsi="Liberation Serif"/>
        <w:smallCaps/>
        <w:sz w:val="18"/>
        <w:szCs w:val="18"/>
      </w:rPr>
      <w:t xml:space="preserve"> / </w:t>
    </w:r>
    <w:r>
      <w:fldChar w:fldCharType="begin"/>
    </w:r>
    <w:r>
      <w:rPr/>
      <w:instrText>SECTIONPAGES  \* MERGEFORMAT</w:instrText>
    </w:r>
    <w:r>
      <w:rPr/>
      <w:fldChar w:fldCharType="separate"/>
    </w:r>
    <w:bookmarkStart w:id="6" w:name="__Fieldmark__124_3545865110"/>
    <w:r>
      <w:rPr/>
    </w:r>
    <w:r>
      <w:rPr/>
    </w:r>
    <w:r>
      <w:rPr/>
      <w:fldChar w:fldCharType="end"/>
    </w:r>
    <w:bookmarkStart w:id="7" w:name="__Fieldmark__121_2655965740"/>
    <w:bookmarkEnd w:id="6"/>
    <w:bookmarkEnd w:id="7"/>
    <w:r>
      <w:rPr>
        <w:rFonts w:ascii="Liberation Serif" w:hAnsi="Liberation Serif"/>
        <w:smallCaps/>
        <w:sz w:val="18"/>
        <w:szCs w:val="18"/>
      </w:rPr>
      <w:t>2</w:t>
    </w:r>
  </w:p>
  <w:p>
    <w:pPr>
      <w:pStyle w:val="Stopka"/>
      <w:rPr>
        <w:rFonts w:ascii="Liberation Serif" w:hAnsi="Liberation Serif"/>
        <w:sz w:val="18"/>
        <w:szCs w:val="16"/>
      </w:rPr>
    </w:pPr>
    <w:r>
      <w:rPr>
        <w:rFonts w:ascii="Liberation Serif" w:hAnsi="Liberation Serif"/>
        <w:sz w:val="18"/>
        <w:szCs w:val="16"/>
      </w:rPr>
      <w:t>ul. Jana Kochanowskiego 10, 58-500 Jelenia Góra</w:t>
    </w:r>
  </w:p>
  <w:p>
    <w:pPr>
      <w:pStyle w:val="Stopka"/>
      <w:rPr>
        <w:rFonts w:ascii="Liberation Serif" w:hAnsi="Liberation Serif"/>
        <w:sz w:val="18"/>
        <w:szCs w:val="16"/>
      </w:rPr>
    </w:pPr>
    <w:r>
      <w:rPr>
        <w:rFonts w:ascii="Liberation Serif" w:hAnsi="Liberation Serif"/>
        <w:sz w:val="18"/>
        <w:szCs w:val="16"/>
      </w:rPr>
      <w:t xml:space="preserve">tel. +48 75 64 73 110, fax. +48 75 75 26 419 </w:t>
    </w:r>
  </w:p>
  <w:p>
    <w:pPr>
      <w:pStyle w:val="Stopka"/>
      <w:rPr>
        <w:rFonts w:ascii="Liberation Serif" w:hAnsi="Liberation Serif"/>
        <w:sz w:val="18"/>
        <w:szCs w:val="16"/>
      </w:rPr>
    </w:pPr>
    <w:r>
      <w:rPr>
        <w:rFonts w:ascii="Liberation Serif" w:hAnsi="Liberation Serif"/>
        <w:sz w:val="18"/>
        <w:szCs w:val="16"/>
      </w:rPr>
      <w:t>www.powiatkarkonoski.eu, sekretariat@powiatkarkonoski.eu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708" w:hanging="0"/>
      <w:rPr/>
    </w:pPr>
    <w:r>
      <w:rPr/>
      <w:drawing>
        <wp:anchor behindDoc="1" distT="0" distB="1270" distL="114300" distR="119380" simplePos="0" locked="0" layoutInCell="1" allowOverlap="1" relativeHeight="3">
          <wp:simplePos x="0" y="0"/>
          <wp:positionH relativeFrom="column">
            <wp:posOffset>5841365</wp:posOffset>
          </wp:positionH>
          <wp:positionV relativeFrom="paragraph">
            <wp:posOffset>-135890</wp:posOffset>
          </wp:positionV>
          <wp:extent cx="528320" cy="697865"/>
          <wp:effectExtent l="0" t="0" r="0" b="0"/>
          <wp:wrapNone/>
          <wp:docPr id="1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697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-148" w:hanging="0"/>
      <w:jc w:val="right"/>
      <w:rPr>
        <w:rFonts w:ascii="Liberation Serif" w:hAnsi="Liberation Serif"/>
        <w:smallCaps/>
        <w:sz w:val="28"/>
      </w:rPr>
    </w:pPr>
    <w:r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5875020</wp:posOffset>
          </wp:positionH>
          <wp:positionV relativeFrom="paragraph">
            <wp:posOffset>-20955</wp:posOffset>
          </wp:positionV>
          <wp:extent cx="522605" cy="690245"/>
          <wp:effectExtent l="0" t="0" r="0" b="0"/>
          <wp:wrapNone/>
          <wp:docPr id="2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690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iberation Serif" w:hAnsi="Liberation Serif"/>
        <w:smallCaps/>
        <w:sz w:val="28"/>
      </w:rPr>
      <w:t xml:space="preserve"> </w:t>
    </w:r>
  </w:p>
  <w:p>
    <w:pPr>
      <w:pStyle w:val="Normal"/>
      <w:pBdr>
        <w:bottom w:val="single" w:sz="18" w:space="1" w:color="C00000"/>
      </w:pBdr>
      <w:spacing w:lineRule="auto" w:line="276"/>
      <w:ind w:right="-148" w:hanging="0"/>
      <w:jc w:val="right"/>
      <w:rPr>
        <w:rFonts w:ascii="Liberation Serif" w:hAnsi="Liberation Serif"/>
        <w:smallCaps/>
        <w:sz w:val="22"/>
      </w:rPr>
    </w:pPr>
    <w:r>
      <w:rPr>
        <w:rFonts w:ascii="Liberation Serif" w:hAnsi="Liberation Serif"/>
        <w:smallCaps/>
        <w:sz w:val="28"/>
        <w:lang w:eastAsia="pl-PL"/>
      </w:rPr>
      <w:t>Zarząd Powiatu</w:t>
    </w:r>
    <w:r>
      <w:rPr>
        <w:rFonts w:ascii="Liberation Serif" w:hAnsi="Liberation Serif"/>
        <w:smallCaps/>
        <w:sz w:val="28"/>
      </w:rPr>
      <w:t xml:space="preserve"> Karkonoskiego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rFonts w:ascii="Liberation Serif" w:hAnsi="Liberation Serif"/>
      </w:rPr>
    </w:lvl>
    <w:lvl w:ilvl="1">
      <w:start w:val="1"/>
      <w:numFmt w:val="decimal"/>
      <w:lvlText w:val="3.%2"/>
      <w:lvlJc w:val="left"/>
      <w:pPr>
        <w:ind w:left="574" w:hanging="432"/>
      </w:pPr>
      <w:rPr>
        <w:sz w:val="24"/>
        <w:b/>
        <w:rFonts w:ascii="Liberation Serif" w:hAnsi="Liberation Seri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sz w:val="24"/>
        <w:rFonts w:ascii="Liberation Serif" w:hAnsi="Liberation Serif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644" w:hanging="360"/>
      </w:pPr>
      <w:rPr>
        <w:sz w:val="24"/>
        <w:rFonts w:ascii="Liberation Serif" w:hAnsi="Liberation Serif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b w:val="false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3"/>
      <w:numFmt w:val="decimal"/>
      <w:lvlText w:val="%1"/>
      <w:lvlJc w:val="left"/>
      <w:pPr>
        <w:ind w:left="360" w:hanging="360"/>
      </w:pPr>
      <w:rPr>
        <w:u w:val="none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sz w:val="24"/>
        <w:u w:val="none"/>
        <w:b/>
        <w:rFonts w:ascii="Liberation Serif" w:hAnsi="Liberation Seri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  <w:b/>
      </w:rPr>
    </w:lvl>
  </w:abstractNum>
  <w:abstractNum w:abstractNumId="5">
    <w:lvl w:ilvl="0">
      <w:start w:val="6"/>
      <w:numFmt w:val="decimal"/>
      <w:lvlText w:val="%1."/>
      <w:lvlJc w:val="left"/>
      <w:pPr>
        <w:ind w:left="502" w:hanging="360"/>
      </w:pPr>
      <w:rPr>
        <w:sz w:val="24"/>
        <w:b/>
        <w:szCs w:val="24"/>
        <w:rFonts w:ascii="Liberation Serif" w:hAnsi="Liberation Serif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61176b"/>
    <w:pPr>
      <w:tabs>
        <w:tab w:val="right" w:pos="9066" w:leader="none"/>
      </w:tabs>
      <w:spacing w:before="1200" w:after="1200"/>
      <w:ind w:left="5103" w:hanging="0"/>
      <w:contextualSpacing/>
      <w:outlineLvl w:val="0"/>
    </w:pPr>
    <w:rPr>
      <w:rFonts w:ascii="Liberation Serif" w:hAnsi="Liberation Serif"/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2785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27858"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61176b"/>
    <w:rPr>
      <w:rFonts w:ascii="Liberation Serif" w:hAnsi="Liberation Serif"/>
      <w:b/>
      <w:sz w:val="28"/>
    </w:rPr>
  </w:style>
  <w:style w:type="character" w:styleId="Teksttreci2" w:customStyle="1">
    <w:name w:val="Tekst treści (2)_"/>
    <w:link w:val="Teksttreci20"/>
    <w:uiPriority w:val="99"/>
    <w:qFormat/>
    <w:locked/>
    <w:rsid w:val="00b94aac"/>
    <w:rPr>
      <w:rFonts w:ascii="Times New Roman" w:hAnsi="Times New Roman"/>
      <w:shd w:fill="FFFFFF" w:val="clear"/>
    </w:rPr>
  </w:style>
  <w:style w:type="character" w:styleId="ListLabel1">
    <w:name w:val="ListLabel 1"/>
    <w:qFormat/>
    <w:rPr>
      <w:rFonts w:ascii="Liberation Serif" w:hAnsi="Liberation Serif"/>
      <w:b/>
    </w:rPr>
  </w:style>
  <w:style w:type="character" w:styleId="ListLabel2">
    <w:name w:val="ListLabel 2"/>
    <w:qFormat/>
    <w:rPr>
      <w:rFonts w:ascii="Liberation Serif" w:hAnsi="Liberation Serif"/>
      <w:b/>
      <w:sz w:val="24"/>
    </w:rPr>
  </w:style>
  <w:style w:type="character" w:styleId="ListLabel3">
    <w:name w:val="ListLabel 3"/>
    <w:qFormat/>
    <w:rPr>
      <w:rFonts w:ascii="Liberation Serif" w:hAnsi="Liberation Serif"/>
      <w:sz w:val="24"/>
    </w:rPr>
  </w:style>
  <w:style w:type="character" w:styleId="ListLabel4">
    <w:name w:val="ListLabel 4"/>
    <w:qFormat/>
    <w:rPr>
      <w:rFonts w:ascii="Liberation Serif" w:hAnsi="Liberation Serif"/>
      <w:sz w:val="24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b/>
      <w:u w:val="none"/>
    </w:rPr>
  </w:style>
  <w:style w:type="character" w:styleId="ListLabel9">
    <w:name w:val="ListLabel 9"/>
    <w:qFormat/>
    <w:rPr>
      <w:rFonts w:ascii="Liberation Serif" w:hAnsi="Liberation Serif"/>
      <w:b/>
      <w:sz w:val="24"/>
      <w:u w:val="none"/>
    </w:rPr>
  </w:style>
  <w:style w:type="character" w:styleId="ListLabel10">
    <w:name w:val="ListLabel 10"/>
    <w:qFormat/>
    <w:rPr>
      <w:b/>
      <w:u w:val="none"/>
    </w:rPr>
  </w:style>
  <w:style w:type="character" w:styleId="ListLabel11">
    <w:name w:val="ListLabel 11"/>
    <w:qFormat/>
    <w:rPr>
      <w:b/>
      <w:u w:val="none"/>
    </w:rPr>
  </w:style>
  <w:style w:type="character" w:styleId="ListLabel12">
    <w:name w:val="ListLabel 12"/>
    <w:qFormat/>
    <w:rPr>
      <w:b/>
      <w:u w:val="none"/>
    </w:rPr>
  </w:style>
  <w:style w:type="character" w:styleId="ListLabel13">
    <w:name w:val="ListLabel 13"/>
    <w:qFormat/>
    <w:rPr>
      <w:b/>
      <w:u w:val="none"/>
    </w:rPr>
  </w:style>
  <w:style w:type="character" w:styleId="ListLabel14">
    <w:name w:val="ListLabel 14"/>
    <w:qFormat/>
    <w:rPr>
      <w:b/>
      <w:u w:val="none"/>
    </w:rPr>
  </w:style>
  <w:style w:type="character" w:styleId="ListLabel15">
    <w:name w:val="ListLabel 15"/>
    <w:qFormat/>
    <w:rPr>
      <w:b/>
      <w:u w:val="none"/>
    </w:rPr>
  </w:style>
  <w:style w:type="character" w:styleId="ListLabel16">
    <w:name w:val="ListLabel 16"/>
    <w:qFormat/>
    <w:rPr>
      <w:b/>
      <w:u w:val="none"/>
    </w:rPr>
  </w:style>
  <w:style w:type="character" w:styleId="ListLabel17">
    <w:name w:val="ListLabel 17"/>
    <w:qFormat/>
    <w:rPr>
      <w:rFonts w:ascii="Liberation Serif" w:hAnsi="Liberation Serif"/>
      <w:b/>
      <w:sz w:val="24"/>
      <w:szCs w:val="24"/>
    </w:rPr>
  </w:style>
  <w:style w:type="character" w:styleId="ListLabel18">
    <w:name w:val="ListLabel 18"/>
    <w:qFormat/>
    <w:rPr>
      <w:rFonts w:ascii="Liberation Serif" w:hAnsi="Liberation Serif"/>
      <w:b/>
    </w:rPr>
  </w:style>
  <w:style w:type="character" w:styleId="ListLabel19">
    <w:name w:val="ListLabel 19"/>
    <w:qFormat/>
    <w:rPr>
      <w:rFonts w:ascii="Liberation Serif" w:hAnsi="Liberation Serif"/>
      <w:b/>
      <w:sz w:val="24"/>
    </w:rPr>
  </w:style>
  <w:style w:type="character" w:styleId="ListLabel20">
    <w:name w:val="ListLabel 20"/>
    <w:qFormat/>
    <w:rPr>
      <w:rFonts w:ascii="Liberation Serif" w:hAnsi="Liberation Serif"/>
      <w:sz w:val="24"/>
    </w:rPr>
  </w:style>
  <w:style w:type="character" w:styleId="ListLabel21">
    <w:name w:val="ListLabel 21"/>
    <w:qFormat/>
    <w:rPr>
      <w:rFonts w:ascii="Liberation Serif" w:hAnsi="Liberation Serif"/>
      <w:sz w:val="24"/>
    </w:rPr>
  </w:style>
  <w:style w:type="character" w:styleId="ListLabel22">
    <w:name w:val="ListLabel 22"/>
    <w:qFormat/>
    <w:rPr>
      <w:rFonts w:ascii="Liberation Serif" w:hAnsi="Liberation Serif" w:cs="Symbol"/>
      <w:b w:val="false"/>
      <w:sz w:val="24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b/>
      <w:u w:val="none"/>
    </w:rPr>
  </w:style>
  <w:style w:type="character" w:styleId="ListLabel32">
    <w:name w:val="ListLabel 32"/>
    <w:qFormat/>
    <w:rPr>
      <w:rFonts w:ascii="Liberation Serif" w:hAnsi="Liberation Serif"/>
      <w:b/>
      <w:sz w:val="24"/>
      <w:u w:val="none"/>
    </w:rPr>
  </w:style>
  <w:style w:type="character" w:styleId="ListLabel33">
    <w:name w:val="ListLabel 33"/>
    <w:qFormat/>
    <w:rPr>
      <w:b/>
      <w:u w:val="none"/>
    </w:rPr>
  </w:style>
  <w:style w:type="character" w:styleId="ListLabel34">
    <w:name w:val="ListLabel 34"/>
    <w:qFormat/>
    <w:rPr>
      <w:b/>
      <w:u w:val="none"/>
    </w:rPr>
  </w:style>
  <w:style w:type="character" w:styleId="ListLabel35">
    <w:name w:val="ListLabel 35"/>
    <w:qFormat/>
    <w:rPr>
      <w:b/>
      <w:u w:val="none"/>
    </w:rPr>
  </w:style>
  <w:style w:type="character" w:styleId="ListLabel36">
    <w:name w:val="ListLabel 36"/>
    <w:qFormat/>
    <w:rPr>
      <w:b/>
      <w:u w:val="none"/>
    </w:rPr>
  </w:style>
  <w:style w:type="character" w:styleId="ListLabel37">
    <w:name w:val="ListLabel 37"/>
    <w:qFormat/>
    <w:rPr>
      <w:b/>
      <w:u w:val="none"/>
    </w:rPr>
  </w:style>
  <w:style w:type="character" w:styleId="ListLabel38">
    <w:name w:val="ListLabel 38"/>
    <w:qFormat/>
    <w:rPr>
      <w:b/>
      <w:u w:val="none"/>
    </w:rPr>
  </w:style>
  <w:style w:type="character" w:styleId="ListLabel39">
    <w:name w:val="ListLabel 39"/>
    <w:qFormat/>
    <w:rPr>
      <w:b/>
      <w:u w:val="none"/>
    </w:rPr>
  </w:style>
  <w:style w:type="character" w:styleId="ListLabel40">
    <w:name w:val="ListLabel 40"/>
    <w:qFormat/>
    <w:rPr>
      <w:rFonts w:ascii="Liberation Serif" w:hAnsi="Liberation Serif"/>
      <w:b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a27858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a27858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b94aac"/>
    <w:pPr>
      <w:spacing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ksttreci21" w:customStyle="1">
    <w:name w:val="Tekst treści (2)"/>
    <w:basedOn w:val="Normal"/>
    <w:link w:val="Teksttreci2"/>
    <w:uiPriority w:val="99"/>
    <w:qFormat/>
    <w:rsid w:val="00b94aac"/>
    <w:pPr>
      <w:widowControl w:val="false"/>
      <w:shd w:val="clear" w:color="auto" w:fill="FFFFFF"/>
      <w:spacing w:lineRule="atLeast" w:line="240"/>
      <w:jc w:val="center"/>
    </w:pPr>
    <w:rPr>
      <w:rFonts w:ascii="Times New Roman" w:hAnsi="Times New Roman"/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LibreOffice/6.0.5.2$Windows_X86_64 LibreOffice_project/54c8cbb85f300ac59db32fe8a675ff7683cd5a16</Application>
  <Pages>3</Pages>
  <Words>733</Words>
  <Characters>4750</Characters>
  <CharactersWithSpaces>5500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2021-01-28T11:08:00Z</dcterms:created>
  <dc:creator>Damian Kubiak</dc:creator>
  <dc:description/>
  <dc:language>pl-PL</dc:language>
  <cp:lastModifiedBy/>
  <dcterms:modified xsi:type="dcterms:W3CDTF">2021-01-29T11:39:35Z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