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71E6A" w14:textId="37F07010" w:rsidR="0034702A" w:rsidRDefault="0034702A" w:rsidP="00187335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>
        <w:rPr>
          <w:rFonts w:ascii="Liberation Serif" w:hAnsi="Liberation Serif" w:cs="Liberation Serif"/>
          <w:b/>
          <w:sz w:val="24"/>
          <w:szCs w:val="24"/>
        </w:rPr>
        <w:t>6</w:t>
      </w:r>
      <w:r>
        <w:rPr>
          <w:rFonts w:ascii="Liberation Serif" w:hAnsi="Liberation Serif" w:cs="Liberation Serif"/>
          <w:b/>
          <w:sz w:val="24"/>
          <w:szCs w:val="24"/>
        </w:rPr>
        <w:t>/</w:t>
      </w:r>
      <w:r>
        <w:rPr>
          <w:rFonts w:ascii="Liberation Serif" w:hAnsi="Liberation Serif" w:cs="Liberation Serif"/>
          <w:b/>
          <w:sz w:val="24"/>
          <w:szCs w:val="24"/>
        </w:rPr>
        <w:t>20</w:t>
      </w:r>
      <w:r>
        <w:rPr>
          <w:rFonts w:ascii="Liberation Serif" w:hAnsi="Liberation Serif" w:cs="Liberation Serif"/>
          <w:b/>
          <w:sz w:val="24"/>
          <w:szCs w:val="24"/>
        </w:rPr>
        <w:t xml:space="preserve"> O NABORZE KANDYDATÓW</w:t>
      </w:r>
    </w:p>
    <w:p w14:paraId="51869337" w14:textId="77777777" w:rsidR="0034702A" w:rsidRDefault="0034702A" w:rsidP="00187335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32CA7322" w14:textId="77777777" w:rsidR="0034702A" w:rsidRDefault="0034702A" w:rsidP="00187335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BAFA423" w14:textId="5F5E2774" w:rsidR="0034702A" w:rsidRDefault="0034702A" w:rsidP="00187335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</w:t>
      </w:r>
      <w:r w:rsidR="00187335"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ul. </w:t>
      </w:r>
      <w:r w:rsidR="00187335">
        <w:rPr>
          <w:rFonts w:ascii="Liberation Serif" w:hAnsi="Liberation Serif" w:cs="Liberation Serif"/>
          <w:sz w:val="24"/>
          <w:szCs w:val="24"/>
        </w:rPr>
        <w:t xml:space="preserve">J. </w:t>
      </w:r>
      <w:r>
        <w:rPr>
          <w:rFonts w:ascii="Liberation Serif" w:hAnsi="Liberation Serif" w:cs="Liberation Serif"/>
          <w:sz w:val="24"/>
          <w:szCs w:val="24"/>
        </w:rPr>
        <w:t>Kochanowskiego 10, 58-500 Jelenia Góra;</w:t>
      </w:r>
    </w:p>
    <w:p w14:paraId="3C38A2D0" w14:textId="77777777" w:rsidR="0034702A" w:rsidRDefault="0034702A" w:rsidP="00187335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radca prawny (niepełny wymiar czasu pracy – ½ etatu); </w:t>
      </w:r>
    </w:p>
    <w:p w14:paraId="63CAE611" w14:textId="77777777" w:rsidR="0034702A" w:rsidRDefault="0034702A" w:rsidP="00187335">
      <w:pPr>
        <w:pStyle w:val="Akapitzlist"/>
        <w:numPr>
          <w:ilvl w:val="1"/>
          <w:numId w:val="1"/>
        </w:numPr>
        <w:spacing w:line="271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</w:t>
      </w:r>
      <w:r>
        <w:rPr>
          <w:rFonts w:ascii="Liberation Serif" w:hAnsi="Liberation Serif" w:cs="Liberation Serif"/>
          <w:sz w:val="24"/>
          <w:szCs w:val="24"/>
          <w:u w:val="single"/>
        </w:rPr>
        <w:t>:</w:t>
      </w:r>
    </w:p>
    <w:p w14:paraId="79E91894" w14:textId="77777777" w:rsidR="0034702A" w:rsidRDefault="0034702A" w:rsidP="00187335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 U. z 2019 r., poz. 1282);</w:t>
      </w:r>
    </w:p>
    <w:p w14:paraId="7E60D003" w14:textId="77777777" w:rsidR="0034702A" w:rsidRDefault="0034702A" w:rsidP="00187335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uprawnienia radcy prawnego,</w:t>
      </w:r>
    </w:p>
    <w:p w14:paraId="6318F2CE" w14:textId="77777777" w:rsidR="0034702A" w:rsidRDefault="0034702A" w:rsidP="00187335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bardzo dobra znajomość obsługi komputera,</w:t>
      </w:r>
    </w:p>
    <w:p w14:paraId="4F27C272" w14:textId="77777777" w:rsidR="0034702A" w:rsidRDefault="0034702A" w:rsidP="00187335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znajomość systemu obsługi prawnej (Lex,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Legalis</w:t>
      </w:r>
      <w:proofErr w:type="spellEnd"/>
      <w:r>
        <w:rPr>
          <w:rFonts w:ascii="Liberation Serif" w:hAnsi="Liberation Serif" w:cs="Liberation Serif"/>
          <w:sz w:val="24"/>
          <w:szCs w:val="24"/>
        </w:rPr>
        <w:t>),</w:t>
      </w:r>
    </w:p>
    <w:p w14:paraId="435B61AF" w14:textId="59D5EEE8" w:rsidR="0034702A" w:rsidRDefault="0034702A" w:rsidP="00187335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praktyczne stosowanie przepisów prawa administracyjnego w zakresie obowiązującym samorząd powiatowy, znajomoś</w:t>
      </w:r>
      <w:r>
        <w:rPr>
          <w:rFonts w:ascii="Liberation Serif" w:hAnsi="Liberation Serif" w:cs="Liberation Serif"/>
          <w:sz w:val="24"/>
          <w:szCs w:val="24"/>
        </w:rPr>
        <w:t>ć</w:t>
      </w:r>
      <w:r>
        <w:rPr>
          <w:rFonts w:ascii="Liberation Serif" w:hAnsi="Liberation Serif" w:cs="Liberation Serif"/>
          <w:sz w:val="24"/>
          <w:szCs w:val="24"/>
        </w:rPr>
        <w:t xml:space="preserve"> zasad techniki prawodawczej i umiejętność </w:t>
      </w:r>
      <w:r w:rsidR="00187335">
        <w:rPr>
          <w:rFonts w:ascii="Liberation Serif" w:hAnsi="Liberation Serif" w:cs="Liberation Serif"/>
          <w:sz w:val="24"/>
          <w:szCs w:val="24"/>
        </w:rPr>
        <w:t>jej</w:t>
      </w:r>
      <w:r>
        <w:rPr>
          <w:rFonts w:ascii="Liberation Serif" w:hAnsi="Liberation Serif" w:cs="Liberation Serif"/>
          <w:sz w:val="24"/>
          <w:szCs w:val="24"/>
        </w:rPr>
        <w:t xml:space="preserve"> praktycznego stosowania w procesie opiniodawczym i legislacyjnym; </w:t>
      </w:r>
    </w:p>
    <w:p w14:paraId="23BF6159" w14:textId="77777777" w:rsidR="0034702A" w:rsidRDefault="0034702A" w:rsidP="00187335">
      <w:pPr>
        <w:pStyle w:val="Akapitzlist"/>
        <w:numPr>
          <w:ilvl w:val="1"/>
          <w:numId w:val="3"/>
        </w:numPr>
        <w:tabs>
          <w:tab w:val="left" w:pos="284"/>
        </w:tabs>
        <w:spacing w:line="271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>: co najmniej 2 letnie doświadczenie w obsłudze prawnej w jednostkach administracji rządowej lub samorządowej, doświadczenie w obsłudze prawnej powiatu;</w:t>
      </w:r>
    </w:p>
    <w:p w14:paraId="000666F5" w14:textId="1C3BA0E8" w:rsidR="0034702A" w:rsidRDefault="0034702A" w:rsidP="00187335">
      <w:pPr>
        <w:pStyle w:val="Akapitzlist"/>
        <w:numPr>
          <w:ilvl w:val="1"/>
          <w:numId w:val="3"/>
        </w:numPr>
        <w:tabs>
          <w:tab w:val="left" w:pos="142"/>
        </w:tabs>
        <w:spacing w:line="271" w:lineRule="auto"/>
        <w:ind w:left="426" w:hanging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Praw</w:t>
      </w:r>
      <w:r>
        <w:rPr>
          <w:rFonts w:ascii="Liberation Serif" w:hAnsi="Liberation Serif" w:cs="Liberation Serif"/>
          <w:sz w:val="24"/>
          <w:szCs w:val="24"/>
        </w:rPr>
        <w:t>o</w:t>
      </w:r>
      <w:r>
        <w:rPr>
          <w:rFonts w:ascii="Liberation Serif" w:hAnsi="Liberation Serif" w:cs="Liberation Serif"/>
          <w:sz w:val="24"/>
          <w:szCs w:val="24"/>
        </w:rPr>
        <w:t xml:space="preserve"> o ruchu drogowym, ustaw</w:t>
      </w:r>
      <w:r>
        <w:rPr>
          <w:rFonts w:ascii="Liberation Serif" w:hAnsi="Liberation Serif" w:cs="Liberation Serif"/>
          <w:sz w:val="24"/>
          <w:szCs w:val="24"/>
        </w:rPr>
        <w:t>a</w:t>
      </w:r>
      <w:r>
        <w:rPr>
          <w:rFonts w:ascii="Liberation Serif" w:hAnsi="Liberation Serif" w:cs="Liberation Serif"/>
          <w:sz w:val="24"/>
          <w:szCs w:val="24"/>
        </w:rPr>
        <w:t xml:space="preserve"> o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kierujących pojazdami, Praw</w:t>
      </w:r>
      <w:r>
        <w:rPr>
          <w:rFonts w:ascii="Liberation Serif" w:hAnsi="Liberation Serif" w:cs="Liberation Serif"/>
          <w:sz w:val="24"/>
          <w:szCs w:val="24"/>
        </w:rPr>
        <w:t>o</w:t>
      </w:r>
      <w:r>
        <w:rPr>
          <w:rFonts w:ascii="Liberation Serif" w:hAnsi="Liberation Serif" w:cs="Liberation Serif"/>
          <w:sz w:val="24"/>
          <w:szCs w:val="24"/>
        </w:rPr>
        <w:t xml:space="preserve"> zamówień publicznych, ustawy o finansach publicznych, </w:t>
      </w:r>
    </w:p>
    <w:p w14:paraId="10A86D65" w14:textId="77777777" w:rsidR="0034702A" w:rsidRDefault="0034702A" w:rsidP="00187335">
      <w:pPr>
        <w:pStyle w:val="Akapitzlist"/>
        <w:tabs>
          <w:tab w:val="left" w:pos="0"/>
        </w:tabs>
        <w:spacing w:line="271" w:lineRule="auto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4.1. Wskazanie zakresu zadań wykonywanych na stanowisku radcy prawnego:</w:t>
      </w:r>
    </w:p>
    <w:p w14:paraId="28796B80" w14:textId="77777777" w:rsidR="0034702A" w:rsidRDefault="0034702A" w:rsidP="00187335">
      <w:pPr>
        <w:pStyle w:val="Akapitzlist"/>
        <w:numPr>
          <w:ilvl w:val="4"/>
          <w:numId w:val="4"/>
        </w:numPr>
        <w:spacing w:line="271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udział w opracowywaniu i uzgadnianiu projektów aktów prawnych Rady Powiatu, Zarządu Powiatu oraz Starosty</w:t>
      </w:r>
      <w:bookmarkStart w:id="0" w:name="mip30227913"/>
      <w:bookmarkEnd w:id="0"/>
      <w:r>
        <w:rPr>
          <w:rFonts w:ascii="Liberation Serif" w:hAnsi="Liberation Serif" w:cs="Liberation Serif"/>
          <w:sz w:val="24"/>
          <w:szCs w:val="24"/>
        </w:rPr>
        <w:t>,</w:t>
      </w:r>
    </w:p>
    <w:p w14:paraId="551DCA49" w14:textId="77777777" w:rsidR="0034702A" w:rsidRDefault="0034702A" w:rsidP="00187335">
      <w:pPr>
        <w:pStyle w:val="Akapitzlist"/>
        <w:numPr>
          <w:ilvl w:val="1"/>
          <w:numId w:val="4"/>
        </w:numPr>
        <w:spacing w:line="271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udział w opracowywaniu i uzgadnianiu projektów umów cywilnoprawnych i porozumień,</w:t>
      </w:r>
    </w:p>
    <w:p w14:paraId="72E63067" w14:textId="77777777" w:rsidR="0034702A" w:rsidRDefault="0034702A" w:rsidP="00187335">
      <w:pPr>
        <w:pStyle w:val="Akapitzlist"/>
        <w:numPr>
          <w:ilvl w:val="1"/>
          <w:numId w:val="4"/>
        </w:numPr>
        <w:spacing w:line="271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mip30227914"/>
      <w:bookmarkEnd w:id="1"/>
      <w:r>
        <w:rPr>
          <w:rFonts w:ascii="Liberation Serif" w:hAnsi="Liberation Serif" w:cs="Liberation Serif"/>
          <w:sz w:val="24"/>
          <w:szCs w:val="24"/>
        </w:rPr>
        <w:t xml:space="preserve">opiniowanie pod względem </w:t>
      </w:r>
      <w:proofErr w:type="spellStart"/>
      <w:r>
        <w:rPr>
          <w:rFonts w:ascii="Liberation Serif" w:hAnsi="Liberation Serif" w:cs="Liberation Serif"/>
          <w:sz w:val="24"/>
          <w:szCs w:val="24"/>
        </w:rPr>
        <w:t>formalno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– prawnym projektów aktów prawnych Rady Powiatu, Zarządu Powiatu oraz Starosty oraz projektów umów cywilnoprawnych i porozumień,</w:t>
      </w:r>
    </w:p>
    <w:p w14:paraId="03DBD01D" w14:textId="77777777" w:rsidR="0034702A" w:rsidRDefault="0034702A" w:rsidP="00187335">
      <w:pPr>
        <w:pStyle w:val="Akapitzlist"/>
        <w:numPr>
          <w:ilvl w:val="1"/>
          <w:numId w:val="4"/>
        </w:numPr>
        <w:spacing w:line="271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mip30227915"/>
      <w:bookmarkEnd w:id="2"/>
      <w:r>
        <w:rPr>
          <w:rFonts w:ascii="Liberation Serif" w:hAnsi="Liberation Serif" w:cs="Liberation Serif"/>
          <w:sz w:val="24"/>
          <w:szCs w:val="24"/>
        </w:rPr>
        <w:t>udzielanie wyjaśnień, porad oraz konsultacji komórkom organizacyjnym Starostwa;</w:t>
      </w:r>
    </w:p>
    <w:p w14:paraId="22CBA335" w14:textId="77777777" w:rsidR="0034702A" w:rsidRDefault="0034702A" w:rsidP="00187335">
      <w:pPr>
        <w:pStyle w:val="Akapitzlist"/>
        <w:numPr>
          <w:ilvl w:val="1"/>
          <w:numId w:val="4"/>
        </w:numPr>
        <w:spacing w:line="271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obsługa prawna Rady Powiatu,</w:t>
      </w:r>
    </w:p>
    <w:p w14:paraId="7940E458" w14:textId="77777777" w:rsidR="0034702A" w:rsidRDefault="0034702A" w:rsidP="00187335">
      <w:pPr>
        <w:pStyle w:val="Akapitzlist"/>
        <w:numPr>
          <w:ilvl w:val="1"/>
          <w:numId w:val="4"/>
        </w:numPr>
        <w:spacing w:line="271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występowanie w charakterze pełnomocnika Powiatu, Skarbu Państwa oraz Starostwa w postępowaniach; </w:t>
      </w:r>
    </w:p>
    <w:p w14:paraId="4984F7BC" w14:textId="362B1367" w:rsidR="0034702A" w:rsidRDefault="0034702A" w:rsidP="00187335">
      <w:pPr>
        <w:pStyle w:val="Akapitzlist"/>
        <w:tabs>
          <w:tab w:val="right" w:pos="567"/>
          <w:tab w:val="left" w:pos="709"/>
          <w:tab w:val="left" w:pos="1134"/>
          <w:tab w:val="left" w:pos="1418"/>
        </w:tabs>
        <w:spacing w:line="271" w:lineRule="auto"/>
        <w:ind w:left="284" w:hanging="284"/>
        <w:jc w:val="both"/>
        <w:rPr>
          <w:rStyle w:val="txt-new1"/>
        </w:rPr>
      </w:pPr>
      <w:bookmarkStart w:id="3" w:name="mip30227916"/>
      <w:bookmarkEnd w:id="3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</w:t>
      </w:r>
      <w:r>
        <w:rPr>
          <w:rStyle w:val="txt-new1"/>
          <w:rFonts w:ascii="Liberation Serif" w:hAnsi="Liberation Serif" w:cs="Liberation Serif"/>
          <w:sz w:val="24"/>
          <w:szCs w:val="24"/>
        </w:rPr>
        <w:t>siedzibie pracodawcy oraz poza nią, stanowisko pracy usytuowane na 1 piętrze w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</w:t>
      </w:r>
      <w:r>
        <w:rPr>
          <w:rStyle w:val="txt-new1"/>
          <w:rFonts w:ascii="Liberation Serif" w:hAnsi="Liberation Serif" w:cs="Liberation Serif"/>
          <w:sz w:val="24"/>
          <w:szCs w:val="24"/>
        </w:rPr>
        <w:t>budynku bez windy, stanowisko pracy nie jest przystosowane do pracy na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</w:t>
      </w:r>
      <w:r>
        <w:rPr>
          <w:rStyle w:val="txt-new1"/>
          <w:rFonts w:ascii="Liberation Serif" w:hAnsi="Liberation Serif" w:cs="Liberation Serif"/>
          <w:sz w:val="24"/>
          <w:szCs w:val="24"/>
        </w:rPr>
        <w:t>wózku inwalidzkim, praca samodzielna, wymagająca umiejętnego współdziałania z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innymi; </w:t>
      </w:r>
    </w:p>
    <w:p w14:paraId="0D20B334" w14:textId="77777777" w:rsidR="0034702A" w:rsidRDefault="0034702A" w:rsidP="00187335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71" w:lineRule="auto"/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3A878571" w14:textId="4888DB02" w:rsidR="0034702A" w:rsidRDefault="0034702A" w:rsidP="00187335">
      <w:pPr>
        <w:numPr>
          <w:ilvl w:val="1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kwestionariusz osobowy oraz </w:t>
      </w:r>
      <w:r>
        <w:rPr>
          <w:rFonts w:ascii="Liberation Serif" w:hAnsi="Liberation Serif" w:cs="Liberation Serif"/>
          <w:sz w:val="24"/>
          <w:szCs w:val="24"/>
        </w:rPr>
        <w:t>życiorys (CV),</w:t>
      </w:r>
      <w:r>
        <w:rPr>
          <w:rFonts w:ascii="Liberation Serif" w:hAnsi="Liberation Serif" w:cs="Liberation Serif"/>
          <w:sz w:val="24"/>
          <w:szCs w:val="24"/>
        </w:rPr>
        <w:t xml:space="preserve"> z aktualnym adresem zamieszkania, adresem poczty elektronicznej i nr telefonu</w:t>
      </w:r>
      <w:r w:rsidR="00187335">
        <w:rPr>
          <w:rFonts w:ascii="Liberation Serif" w:hAnsi="Liberation Serif" w:cs="Liberation Serif"/>
          <w:sz w:val="24"/>
          <w:szCs w:val="24"/>
        </w:rPr>
        <w:t>,</w:t>
      </w:r>
    </w:p>
    <w:p w14:paraId="7C1718B0" w14:textId="0725957E" w:rsidR="0034702A" w:rsidRDefault="0034702A" w:rsidP="00187335">
      <w:pPr>
        <w:numPr>
          <w:ilvl w:val="1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kopie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 oraz pkt 3.2, </w:t>
      </w:r>
    </w:p>
    <w:p w14:paraId="1D1B1392" w14:textId="44938EA4" w:rsidR="0034702A" w:rsidRDefault="0034702A" w:rsidP="00187335">
      <w:pPr>
        <w:numPr>
          <w:ilvl w:val="1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</w:t>
      </w:r>
      <w:r w:rsidR="00187335">
        <w:rPr>
          <w:rFonts w:ascii="Liberation Serif" w:hAnsi="Liberation Serif" w:cs="Liberation Serif"/>
          <w:sz w:val="24"/>
          <w:szCs w:val="24"/>
        </w:rPr>
        <w:t>;</w:t>
      </w:r>
    </w:p>
    <w:p w14:paraId="1E402444" w14:textId="77777777" w:rsidR="006131C2" w:rsidRPr="006131C2" w:rsidRDefault="0034702A" w:rsidP="00187335">
      <w:pPr>
        <w:pStyle w:val="Akapitzlist"/>
        <w:numPr>
          <w:ilvl w:val="0"/>
          <w:numId w:val="5"/>
        </w:numPr>
        <w:spacing w:line="271" w:lineRule="auto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6131C2"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 w:rsidRPr="006131C2">
        <w:rPr>
          <w:rFonts w:ascii="Liberation Serif" w:hAnsi="Liberation Serif" w:cs="Liberation Serif"/>
          <w:sz w:val="24"/>
          <w:szCs w:val="24"/>
        </w:rPr>
        <w:t xml:space="preserve">– </w:t>
      </w:r>
    </w:p>
    <w:p w14:paraId="46D4FE71" w14:textId="25810D61" w:rsidR="006131C2" w:rsidRPr="006131C2" w:rsidRDefault="006131C2" w:rsidP="00187335">
      <w:pPr>
        <w:pStyle w:val="Akapitzlist"/>
        <w:spacing w:line="271" w:lineRule="auto"/>
        <w:ind w:left="360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do godz. 13</w:t>
      </w:r>
      <w:r>
        <w:rPr>
          <w:rFonts w:ascii="Liberation Serif" w:hAnsi="Liberation Serif" w:cs="Liberation Serif"/>
          <w:b/>
          <w:i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do dnia 08 lipca 2020 r.</w:t>
      </w:r>
      <w:r w:rsidR="00187335">
        <w:rPr>
          <w:rFonts w:ascii="Liberation Serif" w:hAnsi="Liberation Serif" w:cs="Liberation Serif"/>
          <w:b/>
          <w:i/>
          <w:sz w:val="24"/>
          <w:szCs w:val="24"/>
        </w:rPr>
        <w:t xml:space="preserve"> -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6131C2">
        <w:rPr>
          <w:rFonts w:ascii="Liberation Serif" w:hAnsi="Liberation Serif" w:cs="Liberation Serif"/>
          <w:sz w:val="24"/>
          <w:szCs w:val="24"/>
        </w:rPr>
        <w:t>d</w:t>
      </w:r>
      <w:r w:rsidRPr="006131C2">
        <w:rPr>
          <w:rFonts w:ascii="Liberation Serif" w:hAnsi="Liberation Serif" w:cs="Liberation Serif"/>
          <w:sz w:val="24"/>
          <w:szCs w:val="24"/>
        </w:rPr>
        <w:t xml:space="preserve">okumenty należy złożyć za pośrednictwem operatora pocztowego na adres: Starostwo Powiatowe w Jeleniej Górze </w:t>
      </w:r>
      <w:r>
        <w:rPr>
          <w:rFonts w:ascii="Liberation Serif" w:hAnsi="Liberation Serif" w:cs="Liberation Serif"/>
          <w:sz w:val="24"/>
          <w:szCs w:val="24"/>
        </w:rPr>
        <w:br/>
      </w:r>
      <w:r w:rsidRPr="006131C2">
        <w:rPr>
          <w:rFonts w:ascii="Liberation Serif" w:hAnsi="Liberation Serif" w:cs="Liberation Serif"/>
          <w:sz w:val="24"/>
          <w:szCs w:val="24"/>
        </w:rPr>
        <w:t>(</w:t>
      </w:r>
      <w:r w:rsidRPr="006131C2">
        <w:rPr>
          <w:rFonts w:ascii="Liberation Serif" w:hAnsi="Liberation Serif" w:cs="Liberation Serif"/>
          <w:sz w:val="24"/>
          <w:szCs w:val="24"/>
        </w:rPr>
        <w:t xml:space="preserve">58-500) ul. J. Kochanowskiego 10 z adnotacją na kopercie  </w:t>
      </w:r>
      <w:r w:rsidRPr="006131C2">
        <w:rPr>
          <w:rFonts w:ascii="Liberation Serif" w:hAnsi="Liberation Serif" w:cs="Liberation Serif"/>
          <w:b/>
          <w:sz w:val="24"/>
          <w:szCs w:val="24"/>
        </w:rPr>
        <w:t>„</w:t>
      </w:r>
      <w:r w:rsidRPr="006131C2">
        <w:rPr>
          <w:rFonts w:ascii="Liberation Serif" w:hAnsi="Liberation Serif" w:cs="Liberation Serif"/>
          <w:b/>
          <w:i/>
          <w:sz w:val="24"/>
          <w:szCs w:val="24"/>
        </w:rPr>
        <w:t>Nabór na wolne stanowisko urzędnicze</w:t>
      </w:r>
      <w:r w:rsidRPr="006131C2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6131C2">
        <w:rPr>
          <w:rFonts w:ascii="Liberation Serif" w:hAnsi="Liberation Serif" w:cs="Liberation Serif"/>
          <w:b/>
          <w:i/>
          <w:sz w:val="24"/>
          <w:szCs w:val="24"/>
        </w:rPr>
        <w:t>radca prawny”</w:t>
      </w:r>
      <w:r w:rsidR="00187335">
        <w:rPr>
          <w:rFonts w:ascii="Liberation Serif" w:hAnsi="Liberation Serif" w:cs="Liberation Serif"/>
          <w:sz w:val="24"/>
          <w:szCs w:val="24"/>
        </w:rPr>
        <w:t xml:space="preserve">. </w:t>
      </w:r>
      <w:r w:rsidRPr="006131C2">
        <w:rPr>
          <w:rFonts w:ascii="Liberation Serif" w:hAnsi="Liberation Serif" w:cs="Liberation Serif"/>
          <w:sz w:val="24"/>
          <w:szCs w:val="24"/>
          <w:u w:val="single"/>
        </w:rPr>
        <w:t>Decyduje data wpływu do Starostwa</w:t>
      </w:r>
      <w:r w:rsidRPr="006131C2">
        <w:rPr>
          <w:rFonts w:ascii="Liberation Serif" w:hAnsi="Liberation Serif" w:cs="Liberation Serif"/>
          <w:sz w:val="24"/>
          <w:szCs w:val="24"/>
        </w:rPr>
        <w:t xml:space="preserve">, a nie data nadania </w:t>
      </w:r>
      <w:r>
        <w:rPr>
          <w:rFonts w:ascii="Liberation Serif" w:hAnsi="Liberation Serif" w:cs="Liberation Serif"/>
          <w:sz w:val="24"/>
          <w:szCs w:val="24"/>
        </w:rPr>
        <w:br/>
      </w:r>
      <w:r w:rsidRPr="006131C2">
        <w:rPr>
          <w:rFonts w:ascii="Liberation Serif" w:hAnsi="Liberation Serif" w:cs="Liberation Serif"/>
          <w:sz w:val="24"/>
          <w:szCs w:val="24"/>
        </w:rPr>
        <w:t>u operatora pocztowego lub osobiście w siedzibie Starostwa Powiatowego w Jeleniej Górze</w:t>
      </w:r>
      <w:r w:rsidR="00187335">
        <w:rPr>
          <w:rFonts w:ascii="Liberation Serif" w:hAnsi="Liberation Serif" w:cs="Liberation Serif"/>
          <w:sz w:val="24"/>
          <w:szCs w:val="24"/>
        </w:rPr>
        <w:t>;</w:t>
      </w:r>
    </w:p>
    <w:p w14:paraId="2107998D" w14:textId="52D25E25" w:rsidR="0034702A" w:rsidRDefault="0034702A" w:rsidP="00187335">
      <w:pPr>
        <w:pStyle w:val="Akapitzlist"/>
        <w:numPr>
          <w:ilvl w:val="0"/>
          <w:numId w:val="5"/>
        </w:numPr>
        <w:tabs>
          <w:tab w:val="right" w:pos="567"/>
          <w:tab w:val="left" w:pos="709"/>
          <w:tab w:val="left" w:pos="851"/>
          <w:tab w:val="left" w:pos="993"/>
        </w:tabs>
        <w:spacing w:line="271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</w:t>
      </w:r>
      <w:r w:rsidR="00187335">
        <w:rPr>
          <w:rStyle w:val="txt-new1"/>
          <w:rFonts w:ascii="Liberation Serif" w:hAnsi="Liberation Serif" w:cs="Liberation Serif"/>
          <w:sz w:val="24"/>
          <w:szCs w:val="24"/>
        </w:rPr>
        <w:t>;</w:t>
      </w:r>
    </w:p>
    <w:p w14:paraId="5FE6393E" w14:textId="6F9888D5" w:rsidR="006131C2" w:rsidRPr="006131C2" w:rsidRDefault="00187335" w:rsidP="00187335">
      <w:pPr>
        <w:pStyle w:val="Akapitzlist"/>
        <w:numPr>
          <w:ilvl w:val="0"/>
          <w:numId w:val="5"/>
        </w:numPr>
        <w:spacing w:line="271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</w:t>
      </w:r>
      <w:r w:rsidR="006131C2" w:rsidRPr="006131C2">
        <w:rPr>
          <w:rFonts w:ascii="Liberation Serif" w:hAnsi="Liberation Serif" w:cs="Liberation Serif"/>
          <w:sz w:val="24"/>
          <w:szCs w:val="24"/>
        </w:rPr>
        <w:t>andydaci spełniający wymagania formalne zostaną powiadomieni o terminie rozmowy kwalifikacyjnej, w trakcie której zostanie sprawdzona znajomość przepisów prawa wskazanych w pkt 3.3 ogłoszenia</w:t>
      </w:r>
      <w:r w:rsidR="006131C2">
        <w:rPr>
          <w:rFonts w:ascii="Liberation Serif" w:hAnsi="Liberation Serif" w:cs="Liberation Serif"/>
          <w:sz w:val="24"/>
          <w:szCs w:val="24"/>
        </w:rPr>
        <w:t>.</w:t>
      </w:r>
      <w:r w:rsidR="006131C2" w:rsidRPr="006131C2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1E2EEF9E" w14:textId="77777777" w:rsidR="006131C2" w:rsidRPr="006131C2" w:rsidRDefault="006131C2" w:rsidP="00187335">
      <w:pPr>
        <w:spacing w:line="271" w:lineRule="auto"/>
        <w:jc w:val="both"/>
        <w:rPr>
          <w:rFonts w:ascii="Liberation Serif" w:hAnsi="Liberation Serif" w:cs="Liberation Serif"/>
        </w:rPr>
      </w:pPr>
      <w:bookmarkStart w:id="4" w:name="_GoBack"/>
      <w:bookmarkEnd w:id="4"/>
    </w:p>
    <w:p w14:paraId="3B9A8BB7" w14:textId="77777777" w:rsidR="0034702A" w:rsidRPr="006131C2" w:rsidRDefault="0034702A" w:rsidP="00187335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71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32EECEFD" w14:textId="77777777" w:rsidR="0034702A" w:rsidRPr="006131C2" w:rsidRDefault="0034702A" w:rsidP="00187335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71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4642C62A" w14:textId="77777777" w:rsidR="006131C2" w:rsidRPr="006131C2" w:rsidRDefault="006131C2" w:rsidP="00187335">
      <w:pPr>
        <w:spacing w:line="271" w:lineRule="auto"/>
        <w:jc w:val="both"/>
        <w:rPr>
          <w:b/>
          <w:sz w:val="24"/>
          <w:szCs w:val="24"/>
        </w:rPr>
      </w:pPr>
      <w:r w:rsidRPr="006131C2"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0AB9016B" w14:textId="77777777" w:rsidR="006131C2" w:rsidRPr="006131C2" w:rsidRDefault="006131C2" w:rsidP="00187335">
      <w:pPr>
        <w:numPr>
          <w:ilvl w:val="0"/>
          <w:numId w:val="9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131C2"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14:paraId="76781646" w14:textId="77777777" w:rsidR="006131C2" w:rsidRPr="006131C2" w:rsidRDefault="006131C2" w:rsidP="00187335">
      <w:pPr>
        <w:numPr>
          <w:ilvl w:val="0"/>
          <w:numId w:val="9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131C2">
        <w:rPr>
          <w:rFonts w:ascii="Liberation Serif" w:hAnsi="Liberation Serif" w:cs="Liberation Serif"/>
          <w:sz w:val="24"/>
          <w:szCs w:val="24"/>
        </w:rPr>
        <w:t>Oferty odrzucone oraz oferty kandydatów, z którymi nie zostanie nawiązany stosunek pracy zostaną zwrócone na wskazany w ofercie adres korespondencyjny;</w:t>
      </w:r>
    </w:p>
    <w:p w14:paraId="77FB624E" w14:textId="77777777" w:rsidR="006131C2" w:rsidRPr="006131C2" w:rsidRDefault="006131C2" w:rsidP="00187335">
      <w:pPr>
        <w:numPr>
          <w:ilvl w:val="0"/>
          <w:numId w:val="9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131C2"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01F73351" w14:textId="77777777" w:rsidR="006131C2" w:rsidRPr="006131C2" w:rsidRDefault="006131C2" w:rsidP="00187335">
      <w:p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037849FA" w14:textId="77777777" w:rsidR="006131C2" w:rsidRPr="006131C2" w:rsidRDefault="006131C2" w:rsidP="00187335">
      <w:p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38BA9AFE" w14:textId="515DD78E" w:rsidR="006131C2" w:rsidRPr="006131C2" w:rsidRDefault="006131C2" w:rsidP="00187335">
      <w:p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131C2"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187335">
        <w:rPr>
          <w:rFonts w:ascii="Liberation Serif" w:hAnsi="Liberation Serif" w:cs="Liberation Serif"/>
          <w:sz w:val="24"/>
          <w:szCs w:val="24"/>
        </w:rPr>
        <w:t>23</w:t>
      </w:r>
      <w:r w:rsidRPr="006131C2">
        <w:rPr>
          <w:rFonts w:ascii="Liberation Serif" w:hAnsi="Liberation Serif" w:cs="Liberation Serif"/>
          <w:sz w:val="24"/>
          <w:szCs w:val="24"/>
        </w:rPr>
        <w:t xml:space="preserve"> </w:t>
      </w:r>
      <w:r w:rsidR="00187335">
        <w:rPr>
          <w:rFonts w:ascii="Liberation Serif" w:hAnsi="Liberation Serif" w:cs="Liberation Serif"/>
          <w:sz w:val="24"/>
          <w:szCs w:val="24"/>
        </w:rPr>
        <w:t>czerwca</w:t>
      </w:r>
      <w:r w:rsidRPr="006131C2">
        <w:rPr>
          <w:rFonts w:ascii="Liberation Serif" w:hAnsi="Liberation Serif" w:cs="Liberation Serif"/>
          <w:sz w:val="24"/>
          <w:szCs w:val="24"/>
        </w:rPr>
        <w:t xml:space="preserve"> 2020 r. </w:t>
      </w:r>
    </w:p>
    <w:p w14:paraId="69D8E252" w14:textId="77777777" w:rsidR="006131C2" w:rsidRPr="006131C2" w:rsidRDefault="006131C2" w:rsidP="00187335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06F4F76" w14:textId="77777777" w:rsidR="006131C2" w:rsidRPr="006131C2" w:rsidRDefault="006131C2" w:rsidP="00187335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9483C62" w14:textId="77777777" w:rsidR="006131C2" w:rsidRPr="006131C2" w:rsidRDefault="006131C2" w:rsidP="00187335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33413F43" w14:textId="77777777" w:rsidR="006131C2" w:rsidRPr="006131C2" w:rsidRDefault="006131C2" w:rsidP="00187335">
      <w:pPr>
        <w:spacing w:line="271" w:lineRule="auto"/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 w:rsidRPr="006131C2">
        <w:rPr>
          <w:rFonts w:ascii="Liberation Serif" w:hAnsi="Liberation Serif" w:cs="Liberation Serif"/>
          <w:sz w:val="24"/>
          <w:szCs w:val="24"/>
        </w:rPr>
        <w:t>STAROSTA</w:t>
      </w:r>
    </w:p>
    <w:p w14:paraId="6924C800" w14:textId="77777777" w:rsidR="006131C2" w:rsidRPr="006131C2" w:rsidRDefault="006131C2" w:rsidP="00187335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43199FF6" w14:textId="77777777" w:rsidR="006131C2" w:rsidRPr="006131C2" w:rsidRDefault="006131C2" w:rsidP="00187335">
      <w:pPr>
        <w:spacing w:line="271" w:lineRule="auto"/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6131C2"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p w14:paraId="491A72CA" w14:textId="77777777" w:rsidR="006131C2" w:rsidRPr="006131C2" w:rsidRDefault="006131C2" w:rsidP="00187335">
      <w:pPr>
        <w:tabs>
          <w:tab w:val="right" w:pos="9066"/>
        </w:tabs>
        <w:spacing w:line="271" w:lineRule="auto"/>
        <w:rPr>
          <w:rFonts w:ascii="Liberation Serif" w:hAnsi="Liberation Serif"/>
          <w:sz w:val="24"/>
          <w:szCs w:val="24"/>
        </w:rPr>
      </w:pPr>
    </w:p>
    <w:p w14:paraId="50DC5008" w14:textId="77777777" w:rsidR="00380D49" w:rsidRPr="006131C2" w:rsidRDefault="00380D49" w:rsidP="00187335">
      <w:pPr>
        <w:spacing w:line="271" w:lineRule="auto"/>
        <w:rPr>
          <w:sz w:val="24"/>
          <w:szCs w:val="24"/>
        </w:rPr>
      </w:pPr>
    </w:p>
    <w:sectPr w:rsidR="00380D49" w:rsidRPr="00613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D59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396E6AF6"/>
    <w:multiLevelType w:val="multilevel"/>
    <w:tmpl w:val="6378566A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6" w15:restartNumberingAfterBreak="0">
    <w:nsid w:val="40A94FF8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71020F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B102A8"/>
    <w:multiLevelType w:val="hybridMultilevel"/>
    <w:tmpl w:val="293069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60"/>
    <w:rsid w:val="00187335"/>
    <w:rsid w:val="00207A06"/>
    <w:rsid w:val="0034702A"/>
    <w:rsid w:val="00380D49"/>
    <w:rsid w:val="006131C2"/>
    <w:rsid w:val="0073698F"/>
    <w:rsid w:val="00F6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AD74"/>
  <w15:chartTrackingRefBased/>
  <w15:docId w15:val="{DC0B73C7-361C-461A-8DC0-520D90B3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02A"/>
    <w:pPr>
      <w:ind w:left="720"/>
      <w:contextualSpacing/>
    </w:pPr>
  </w:style>
  <w:style w:type="character" w:customStyle="1" w:styleId="txt-new1">
    <w:name w:val="txt-new1"/>
    <w:basedOn w:val="Domylnaczcionkaakapitu"/>
    <w:rsid w:val="00347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2020-06-23T11:45:00Z</cp:lastPrinted>
  <dcterms:created xsi:type="dcterms:W3CDTF">2020-06-23T11:10:00Z</dcterms:created>
  <dcterms:modified xsi:type="dcterms:W3CDTF">2020-06-23T11:53:00Z</dcterms:modified>
</cp:coreProperties>
</file>